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ind w:left="-886" w:right="-886"/>
        <w:jc w:val="center"/>
        <w:sectPr w:rsidR="00FC693F" w:rsidRPr="0006063C" w:rsidSect="00034616">
          <w:type w:val="nextPage"/>
          <w:pgSz w:w="8640" w:h="12960"/>
          <w:pgMar w:top="0" w:right="0" w:bottom="0" w:left="0" w:header="0" w:footer="0" w:gutter="0"/>
          <w:cols w:space="720"/>
          <w:docGrid w:linePitch="360"/>
        </w:sectPr>
      </w:pPr>
      <w:r>
        <w:drawing>
          <wp:inline xmlns:a="http://schemas.openxmlformats.org/drawingml/2006/main" xmlns:pic="http://schemas.openxmlformats.org/drawingml/2006/picture">
            <wp:extent cx="5330952" cy="8001000"/>
            <wp:docPr id="1" name="Picture 1"/>
            <wp:cNvGraphicFramePr>
              <a:graphicFrameLocks noChangeAspect="1"/>
            </wp:cNvGraphicFramePr>
            <a:graphic>
              <a:graphicData uri="http://schemas.openxmlformats.org/drawingml/2006/picture">
                <pic:pic>
                  <pic:nvPicPr>
                    <pic:cNvPr id="0" name="PORTADA_TEMAS_TRASCENDENTALES.png"/>
                    <pic:cNvPicPr/>
                  </pic:nvPicPr>
                  <pic:blipFill>
                    <a:blip r:embed="rId10"/>
                    <a:stretch>
                      <a:fillRect/>
                    </a:stretch>
                  </pic:blipFill>
                  <pic:spPr>
                    <a:xfrm>
                      <a:off x="0" y="0"/>
                      <a:ext cx="5330952" cy="8001000"/>
                    </a:xfrm>
                    <a:prstGeom prst="rect"/>
                  </pic:spPr>
                </pic:pic>
              </a:graphicData>
            </a:graphic>
          </wp:inline>
        </w:drawing>
      </w:r>
    </w:p>
    <w:p>
      <w:pPr>
        <w:spacing w:after="1000"/>
        <w:jc w:val="center"/>
      </w:pPr>
      <w:r>
        <w:rPr>
          <w:rFonts w:ascii="Garamond" w:hAnsi="Garamond"/>
          <w:b/>
          <w:i w:val="0"/>
          <w:sz w:val="36"/>
        </w:rPr>
        <w:t>PÁGINA LEGAL</w:t>
      </w:r>
    </w:p>
    <w:p>
      <w:pPr>
        <w:spacing w:after="200"/>
        <w:jc w:val="center"/>
      </w:pPr>
      <w:r>
        <w:rPr>
          <w:rFonts w:ascii="Garamond" w:hAnsi="Garamond"/>
          <w:b w:val="0"/>
          <w:i w:val="0"/>
          <w:sz w:val="28"/>
        </w:rPr>
        <w:t>© 2026 Miguel Eugenio Sanfiel</w:t>
      </w:r>
    </w:p>
    <w:p>
      <w:pPr>
        <w:spacing w:after="480"/>
        <w:jc w:val="center"/>
      </w:pPr>
      <w:r>
        <w:rPr>
          <w:rFonts w:ascii="Garamond" w:hAnsi="Garamond"/>
          <w:b w:val="0"/>
          <w:i w:val="0"/>
          <w:sz w:val="28"/>
        </w:rPr>
        <w:t>Todos los derechos reservados.</w:t>
      </w:r>
    </w:p>
    <w:p>
      <w:pPr>
        <w:ind w:firstLine="389"/>
      </w:pPr>
      <w:r>
        <w:t>Queda prohibida la reproducción total o parcial de esta obra, por cualquier medio o procedimiento, sin la autorización previa y escrita del autor, excepto en los casos permitidos por la ley.</w:t>
      </w:r>
    </w:p>
    <w:p>
      <w:pPr>
        <w:spacing w:after="160"/>
        <w:jc w:val="center"/>
      </w:pPr>
      <w:r>
        <w:rPr>
          <w:rFonts w:ascii="Garamond" w:hAnsi="Garamond"/>
          <w:b w:val="0"/>
          <w:i w:val="0"/>
          <w:sz w:val="28"/>
        </w:rPr>
        <w:t>Primera edición, 2026</w:t>
      </w:r>
    </w:p>
    <w:p>
      <w:pPr>
        <w:spacing w:after="120"/>
        <w:jc w:val="center"/>
      </w:pPr>
      <w:r>
        <w:rPr>
          <w:rFonts w:ascii="Garamond" w:hAnsi="Garamond"/>
          <w:b w:val="0"/>
          <w:i w:val="0"/>
          <w:sz w:val="28"/>
        </w:rPr>
        <w:t>Estados Unidos de América</w:t>
      </w:r>
    </w:p>
    <w:p>
      <w:r>
        <w:br w:type="page"/>
      </w:r>
    </w:p>
    <w:p>
      <w:pPr>
        <w:spacing w:after="1100"/>
        <w:jc w:val="center"/>
      </w:pPr>
      <w:r>
        <w:rPr>
          <w:rFonts w:ascii="Garamond" w:hAnsi="Garamond"/>
          <w:b/>
          <w:i w:val="0"/>
          <w:sz w:val="36"/>
        </w:rPr>
        <w:t>DEDICATORIA</w:t>
      </w:r>
    </w:p>
    <w:p>
      <w:pPr>
        <w:spacing w:after="360"/>
        <w:jc w:val="center"/>
      </w:pPr>
      <w:r>
        <w:rPr>
          <w:rFonts w:ascii="Garamond" w:hAnsi="Garamond"/>
          <w:b w:val="0"/>
          <w:i/>
          <w:sz w:val="28"/>
        </w:rPr>
        <w:t>Dedico este libro a quienes no permanecen indiferentes ante los grandes problemas de nuestro tiempo.</w:t>
      </w:r>
    </w:p>
    <w:p>
      <w:pPr>
        <w:spacing w:after="360"/>
        <w:jc w:val="center"/>
      </w:pPr>
      <w:r>
        <w:rPr>
          <w:rFonts w:ascii="Garamond" w:hAnsi="Garamond"/>
          <w:b w:val="0"/>
          <w:i/>
          <w:sz w:val="28"/>
        </w:rPr>
        <w:t>A quienes comprenden que el futuro de la humanidad depende de las decisiones que tomemos hoy.</w:t>
      </w:r>
    </w:p>
    <w:p>
      <w:pPr>
        <w:spacing w:after="360"/>
        <w:jc w:val="center"/>
      </w:pPr>
      <w:r>
        <w:rPr>
          <w:rFonts w:ascii="Garamond" w:hAnsi="Garamond"/>
          <w:b w:val="0"/>
          <w:i/>
          <w:sz w:val="28"/>
        </w:rPr>
        <w:t>Y, de manera especial, a las generaciones venideras, que heredarán las consecuencias de nuestros aciertos y de nuestros errores.</w:t>
      </w:r>
    </w:p>
    <w:p>
      <w:r>
        <w:br w:type="page"/>
      </w:r>
    </w:p>
    <w:p>
      <w:pPr>
        <w:spacing w:after="700"/>
        <w:jc w:val="center"/>
      </w:pPr>
      <w:r>
        <w:rPr>
          <w:rFonts w:ascii="Garamond" w:hAnsi="Garamond"/>
          <w:b/>
          <w:i w:val="0"/>
          <w:sz w:val="36"/>
        </w:rPr>
        <w:t>AGRADECIMIENTOS</w:t>
      </w:r>
    </w:p>
    <w:p>
      <w:pPr>
        <w:ind w:firstLine="389"/>
      </w:pPr>
      <w:r>
        <w:t>Agradezco, ante todo, a Dios, por concederme la vida, la inquietud intelectual y el deseo de reflexionar sobre los grandes asuntos que afectan a la humanidad.</w:t>
      </w:r>
    </w:p>
    <w:p>
      <w:pPr>
        <w:ind w:firstLine="389"/>
      </w:pPr>
      <w:r>
        <w:t>Expreso también mi reconocimiento a los científicos, historiadores, periodistas, investigadores y organismos internacionales cuyas obras e informes hicieron posible la consulta de datos y el examen de perspectivas diferentes.</w:t>
      </w:r>
    </w:p>
    <w:p>
      <w:pPr>
        <w:ind w:firstLine="389"/>
      </w:pPr>
      <w:r>
        <w:t>Agradezco a mis lectores, cuya atención convierte la palabra escrita en diálogo; y a mi familia y mis amigos, por el estímulo, la paciencia y la compañía que me han brindado durante mi labor como escritor.</w:t>
      </w:r>
    </w:p>
    <w:p>
      <w:pPr>
        <w:ind w:firstLine="389"/>
      </w:pPr>
      <w:r>
        <w:t>Este libro nace del convencimiento de que estudiar los problemas de nuestro tiempo es una forma de asumir responsabilidad por el mundo que dejaremos a quienes vengan después de nosotros.</w:t>
      </w:r>
    </w:p>
    <w:p>
      <w:r>
        <w:br w:type="page"/>
      </w:r>
    </w:p>
    <w:p>
      <w:pPr>
        <w:spacing w:after="480"/>
        <w:jc w:val="center"/>
      </w:pPr>
      <w:r>
        <w:rPr>
          <w:rFonts w:ascii="Garamond" w:hAnsi="Garamond"/>
          <w:b/>
          <w:i w:val="0"/>
          <w:sz w:val="36"/>
        </w:rPr>
        <w:t>PRÓLOGO</w:t>
      </w:r>
    </w:p>
    <w:p>
      <w:pPr>
        <w:ind w:firstLine="389"/>
      </w:pPr>
      <w:r>
        <w:t>Vivimos una época extraordinaria y contradictoria. La humanidad ha alcanzado avances científicos y tecnológicos que durante siglos parecieron imposibles. Podemos comunicarnos instantáneamente a través del planeta, combatir enfermedades antes incurables, explorar otros mundos y construir máquinas capaces de realizar tareas reservadas hasta hace poco a la inteligencia humana.</w:t>
      </w:r>
    </w:p>
    <w:p>
      <w:pPr>
        <w:ind w:firstLine="389"/>
      </w:pPr>
      <w:r>
        <w:t>Sin embargo, el progreso convive con amenazas antiguas y nuevas. Las guerras continúan destruyendo ciudades; millones de personas abandonan sus hogares; la desigualdad separa a pueblos y familias; el crimen organizado atraviesa fronteras; y el deterioro ambiental compromete los recursos de las generaciones futuras.</w:t>
      </w:r>
    </w:p>
    <w:p>
      <w:pPr>
        <w:ind w:firstLine="389"/>
      </w:pPr>
      <w:r>
        <w:t>Los problemas estudiados en esta obra no existen de forma aislada. Una guerra puede provocar migraciones, hambre, crisis energéticas y enfrentamientos políticos. El calentamiento global influye sobre el agua, la agricultura y la salud. La inteligencia artificial puede mejorar la vida, pero también multiplicar la desinformación, la vigilancia y la capacidad destructiva de las armas.</w:t>
      </w:r>
    </w:p>
    <w:p>
      <w:pPr>
        <w:ind w:firstLine="389"/>
      </w:pPr>
      <w:r>
        <w:t>No he escrito estas páginas con la pretensión de poseer respuestas definitivas. Mi propósito es presentar los asuntos de manera clara, despertar preguntas y estimular al lector a formar su propio juicio. La indiferencia no nos protege: solamente entrega las decisiones a otros.</w:t>
      </w:r>
    </w:p>
    <w:p>
      <w:pPr>
        <w:ind w:firstLine="389"/>
      </w:pPr>
      <w:r>
        <w:t>Comprender nuestro tiempo constituye una obligación moral. El futuro no dependerá únicamente de lo que podamos inventar, sino de la sabiduría con que decidamos utilizarlo. Esa es la reflexión que guía este libro.</w:t>
      </w:r>
    </w:p>
    <w:p>
      <w:r>
        <w:br w:type="page"/>
      </w:r>
    </w:p>
    <w:p>
      <w:pPr>
        <w:spacing w:after="480"/>
        <w:jc w:val="center"/>
      </w:pPr>
      <w:r>
        <w:rPr>
          <w:rFonts w:ascii="Garamond" w:hAnsi="Garamond"/>
          <w:b/>
          <w:i w:val="0"/>
          <w:sz w:val="36"/>
        </w:rPr>
        <w:t>INTRODUCCIÓN</w:t>
      </w:r>
    </w:p>
    <w:p>
      <w:pPr>
        <w:ind w:firstLine="389"/>
      </w:pPr>
      <w:r>
        <w:t>Vivimos en una época de grandes adelantos científicos y tecnológicos, pero también de profundas incertidumbres. Nunca antes la humanidad había dispuesto de tantos conocimientos y recursos. Sin embargo, tampoco había enfrentado simultáneamente tantos peligros capaces de afectar su estabilidad, su libertad e incluso su supervivencia.</w:t>
      </w:r>
    </w:p>
    <w:p>
      <w:pPr>
        <w:ind w:firstLine="389"/>
      </w:pPr>
      <w:r>
        <w:t>Las guerras, el calentamiento global, las migraciones masivas, las enfermedades, el crimen organizado, la desigualdad económica y la pérdida de biodiversidad no son problemas aislados. Una guerra regional puede provocar escasez, elevar precios y obligar a millones de personas a abandonar sus hogares. Una crisis económica puede favorecer el extremismo y la inestabilidad.</w:t>
      </w:r>
    </w:p>
    <w:p>
      <w:pPr>
        <w:ind w:firstLine="389"/>
      </w:pPr>
      <w:r>
        <w:t>A estas amenazas se añaden otras surgidas del propio progreso. La inteligencia artificial, la robótica y la exploración extraterrestre ofrecen posibilidades extraordinarias, pero también pueden utilizarse para vigilar, manipular, destruir empleos o fabricar armas autónomas. El progreso, por sí solo, no garantiza un mundo mejor; depende de los principios que orienten a quienes lo controlan.</w:t>
      </w:r>
    </w:p>
    <w:p>
      <w:pPr>
        <w:ind w:firstLine="389"/>
      </w:pPr>
      <w:r>
        <w:t>Este libro no pretende ofrecer soluciones definitivas. Su objetivo es presentar una visión comprensible de algunos de los principales desafíos de nuestro tiempo, analizar causas y consecuencias y estimular la reflexión. No se trata solamente de conocer lo que ocurre, sino de preguntarnos qué clase de mundo estamos construyendo.</w:t>
      </w:r>
    </w:p>
    <w:p>
      <w:pPr>
        <w:ind w:firstLine="389"/>
      </w:pPr>
      <w:r>
        <w:t>La indiferencia también produce consecuencias. Cuando las personas renuncian a informarse y participar, dejan las decisiones en manos de minorías que pueden actuar según sus propios intereses. Una ciudadanía desinformada resulta vulnerable a la manipulación y a las noticias falsas.</w:t>
      </w:r>
    </w:p>
    <w:p>
      <w:pPr>
        <w:ind w:firstLine="389"/>
      </w:pPr>
      <w:r>
        <w:t>Los temas incluidos merecen ser examinados con seriedad y sin fanatismos. Será necesario distinguir entre hechos comprobables, interpretaciones y posiciones ideológicas. Examinar honestamente un problema significa comprender sus dimensiones antes de formular un juicio.</w:t>
      </w:r>
    </w:p>
    <w:p>
      <w:pPr>
        <w:ind w:firstLine="389"/>
      </w:pPr>
      <w:r>
        <w:t>La humanidad posee medios para disminuir el hambre, combatir enfermedades y ampliar la educación. Al mismo tiempo, continúa destinando inmensos recursos a la guerra y a la competencia por el poder. Hemos aprendido a transformar la naturaleza, pero todavía no a gobernar plenamente nuestras ambiciones y rivalidades.</w:t>
      </w:r>
    </w:p>
    <w:p>
      <w:pPr>
        <w:ind w:firstLine="389"/>
      </w:pPr>
      <w:r>
        <w:t>Comprender estos desafíos es el primer paso para enfrentarlos. El porvenir todavía no está escrito. Las decisiones presentes determinarán si nuestros descendientes recibirán un mundo más justo y habitable o una sociedad debilitada por los conflictos, la intolerancia y el deterioro de sus recursos. Ante semejante responsabilidad, permanecer indiferentes no debe ser una opción.</w:t>
      </w:r>
    </w:p>
    <w:p>
      <w:r>
        <w:br w:type="page"/>
      </w:r>
    </w:p>
    <w:p>
      <w:pPr>
        <w:spacing w:after="100"/>
        <w:jc w:val="center"/>
      </w:pPr>
      <w:r>
        <w:rPr>
          <w:rFonts w:ascii="Garamond" w:hAnsi="Garamond"/>
          <w:b/>
          <w:i w:val="0"/>
          <w:sz w:val="32"/>
        </w:rPr>
        <w:t>CAPÍTULO 1</w:t>
      </w:r>
    </w:p>
    <w:p>
      <w:pPr>
        <w:spacing w:after="360"/>
        <w:jc w:val="center"/>
      </w:pPr>
      <w:r>
        <w:rPr>
          <w:rFonts w:ascii="Garamond" w:hAnsi="Garamond"/>
          <w:b/>
          <w:i w:val="0"/>
          <w:sz w:val="38"/>
        </w:rPr>
        <w:t>LA GUERRA DE UCRANIA</w:t>
      </w:r>
    </w:p>
    <w:p>
      <w:pPr>
        <w:pStyle w:val="Heading3"/>
      </w:pPr>
      <w:r>
        <w:t>Una guerra que trasciende sus fronteras</w:t>
      </w:r>
    </w:p>
    <w:p>
      <w:pPr>
        <w:ind w:firstLine="389"/>
      </w:pPr>
      <w:r>
        <w:t>La guerra de Ucrania constituye uno de los acontecimientos más graves y trascendentales del siglo XXI. No se trata solamente de un enfrentamiento entre dos países vecinos. Sus consecuencias afectan la seguridad europea, la economía mundial, el comercio de alimentos y energía, las relaciones entre las grandes potencias y el peligro de una confrontación nuclear. Para comprenderla es necesario examinar los antecedentes históricos, las aspiraciones políticas de Ucrania, los intereses estratégicos de Rusia y la creciente rivalidad entre Moscú y las naciones occidentales.</w:t>
      </w:r>
    </w:p>
    <w:p>
      <w:pPr>
        <w:pStyle w:val="Heading3"/>
      </w:pPr>
      <w:r>
        <w:t>Dos pueblos unidos y separados por la historia</w:t>
      </w:r>
    </w:p>
    <w:p>
      <w:pPr>
        <w:ind w:firstLine="389"/>
      </w:pPr>
      <w:r>
        <w:t>Rusia y Ucrania comparten profundos vínculos históricos, culturales, religiosos y familiares. Ambos pueblos formaron parte durante siglos de imperios y estructuras políticas comunes. Ucrania perteneció a la Unión Soviética hasta su disolución en 1991, cuando se convirtió en una nación independiente reconocida internacionalmente, incluso por Rusia. Desde entonces quedó situada entre Rusia, con la cual mantenía estrechos vínculos económicos e históricos, y Europa occidental, hacia la cual una parte considerable de la población deseaba acercarse. Para Rusia, una Ucrania aliada militarmente con Occidente representa una preocupación estratégica; para muchos ucranianos, la integración europea constituye una forma de modernizar el país y proteger su independencia.</w:t>
      </w:r>
    </w:p>
    <w:p>
      <w:pPr>
        <w:pStyle w:val="Heading3"/>
      </w:pPr>
      <w:r>
        <w:t>La crisis de 2014</w:t>
      </w:r>
    </w:p>
    <w:p>
      <w:pPr>
        <w:ind w:firstLine="389"/>
      </w:pPr>
      <w:r>
        <w:t>En 2013, el presidente Víktor Yanukóvich suspendió la firma de un acuerdo de asociación con la Unión Europea. La decisión provocó grandes manifestaciones. Después de meses de protestas y violencia, Yanukóvich abandonó el país en febrero de 2014. Rusia interpretó los acontecimientos como un cambio político favorecido por Occidente y contrario a sus intereses. Poco después, fuerzas rusas ocuparon Crimea, que Rusia incorporó a su territorio mediante una anexión no reconocida por Ucrania ni por gran parte de la comunidad internacional. Paralelamente comenzaron combates en Donetsk y Luhansk entre fuerzas ucranianas y separatistas apoyados por Rusia. Los acuerdos de Minsk redujeron temporalmente algunas hostilidades, pero no solucionaron el conflicto.</w:t>
      </w:r>
    </w:p>
    <w:p>
      <w:pPr>
        <w:pStyle w:val="Heading3"/>
      </w:pPr>
      <w:r>
        <w:t>La invasión de 2022</w:t>
      </w:r>
    </w:p>
    <w:p>
      <w:pPr>
        <w:ind w:firstLine="389"/>
      </w:pPr>
      <w:r>
        <w:t>El 24 de febrero de 2022, Rusia inició una invasión de gran escala. Sus tropas avanzaron desde varias direcciones, incluso hacia Kyiv. Moscú afirmó que buscaba defender su seguridad, proteger a la población rusoparlante e impedir la futura incorporación de Ucrania a la OTAN. Sin embargo, las fuerzas rusas habían cruzado las fronteras reconocidas de un país soberano, y la invasión fue condenada por una amplia mayoría de la Asamblea General de las Naciones Unidas. Rusia encontró una resistencia mucho mayor de la prevista. Ucrania defendió la capital y obligó al ejército invasor a retirarse de varias zonas del norte. Después, la guerra se concentró principalmente en el este y el sur.</w:t>
      </w:r>
    </w:p>
    <w:p>
      <w:pPr>
        <w:pStyle w:val="Heading3"/>
      </w:pPr>
      <w:r>
        <w:t>El apoyo occidental</w:t>
      </w:r>
    </w:p>
    <w:p>
      <w:pPr>
        <w:ind w:firstLine="389"/>
      </w:pPr>
      <w:r>
        <w:t>Estados Unidos, los países europeos y otros aliados no enviaron formalmente sus ejércitos a luchar contra Rusia, pero proporcionaron a Ucrania armas, municiones, entrenamiento, inteligencia y asistencia económica. Ese respaldo permitió que un país de menor tamaño continuara resistiendo. Rusia lo considera una participación indirecta de Occidente, mientras Ucrania sostiene que sin esa ayuda no podría defender su existencia. Las sanciones limitaron el acceso ruso a determinados mercados y tecnologías, pero no terminaron la guerra. El conflicto adquirió así una dimensión internacional en la que intervienen intereses militares, económicos y geopolíticos de numerosas naciones.</w:t>
      </w:r>
    </w:p>
    <w:p>
      <w:pPr>
        <w:pStyle w:val="Heading3"/>
      </w:pPr>
      <w:r>
        <w:t>El sufrimiento humano</w:t>
      </w:r>
    </w:p>
    <w:p>
      <w:pPr>
        <w:ind w:firstLine="389"/>
      </w:pPr>
      <w:r>
        <w:t>Millones de ucranianos han abandonado sus hogares. A comienzos de 2026, las Naciones Unidas informaron que más de diez millones de personas permanecían desplazadas: aproximadamente 3,7 millones dentro del país y cerca de seis millones en el extranjero. Más de diez millones necesitaban ayuda humanitaria. Los ataques contra viviendas, hospitales, escuelas, centrales eléctricas y redes de agua han hecho extremadamente difícil la vida cotidiana. Hasta mediados de 2026, la ONU había verificado por lo menos 16.431 civiles muertos y 48.613 heridos desde el comienzo de la invasión a gran escala, advirtiendo que las cifras reales probablemente eran mayores. En julio de 2026 se registraron al menos 437 civiles muertos y 2.610 heridos.</w:t>
      </w:r>
    </w:p>
    <w:p>
      <w:pPr>
        <w:pStyle w:val="Heading3"/>
      </w:pPr>
      <w:r>
        <w:t>Destrucción y consecuencias mundiales</w:t>
      </w:r>
    </w:p>
    <w:p>
      <w:pPr>
        <w:ind w:firstLine="389"/>
      </w:pPr>
      <w:r>
        <w:t>Al terminar 2025, los daños materiales directos superaban los 195.000 millones de dólares. La evaluación conjunta del Banco Mundial, Ucrania, la Comisión Europea y las Naciones Unidas calculó que la recuperación durante la década siguiente requeriría cerca de 588.000 millones. Ucrania y Rusia también son importantes productores de cereales. La alteración del transporte marítimo y la destrucción de instalaciones agrícolas han elevado costos y amenazado la seguridad alimentaria de países pobres. Europa debió reorganizar parte de su abastecimiento energético y numerosas economías sufrieron aumentos de precios.</w:t>
      </w:r>
    </w:p>
    <w:p>
      <w:pPr>
        <w:pStyle w:val="Heading3"/>
      </w:pPr>
      <w:r>
        <w:t>Una guerra tecnológica y nuclear</w:t>
      </w:r>
    </w:p>
    <w:p>
      <w:pPr>
        <w:ind w:firstLine="389"/>
      </w:pPr>
      <w:r>
        <w:t>Los drones, las imágenes satelitales, la comunicación digital y la inteligencia artificial se han convertido en elementos esenciales de las operaciones. Al mismo tiempo continúan utilizándose trincheras, minas, artillería y asaltos de infantería. La guerra combina así tecnologías del siglo XXI con métodos del siglo pasado. El peligro mayor deriva de que Rusia posee uno de los arsenales nucleares más grandes del mundo. La retórica nuclear y los combates alrededor de instalaciones atómicas ucranianas obligan a actuar con extrema prudencia. Occidente ayuda a Ucrania, pero procura evitar una confrontación directa que pueda producir una escalada imposible de controlar.</w:t>
      </w:r>
    </w:p>
    <w:p>
      <w:pPr>
        <w:pStyle w:val="Heading3"/>
      </w:pPr>
      <w:r>
        <w:t>Los obstáculos para la paz</w:t>
      </w:r>
    </w:p>
    <w:p>
      <w:pPr>
        <w:ind w:firstLine="389"/>
      </w:pPr>
      <w:r>
        <w:t>Ucrania desea recuperar territorios y obtener garantías de seguridad. Rusia busca conservar control e influencia y limitar la relación militar ucraniana con Occidente. Las posiciones permanecen alejadas y la desconfianza es profunda. Un alto el fuego sin garantías podría convertirse solamente en una pausa para reorganizar los ejércitos. Sin embargo, continuar indefinidamente significa nuevas muertes y destrucción. El desafío consiste en alcanzar una paz que no recompense la agresión y que tampoco prepare otra guerra. Las armas pueden modificar una frontera, pero no reconciliar pueblos. La diplomacia debe continuar porque la alternativa es prolongar una tragedia cuyas consecuencias nadie puede predecir por completo.</w:t>
      </w:r>
    </w:p>
    <w:p>
      <w:pPr>
        <w:pStyle w:val="Heading3"/>
      </w:pPr>
      <w:r>
        <w:t>Una lección para la humanidad</w:t>
      </w:r>
    </w:p>
    <w:p>
      <w:pPr>
        <w:ind w:firstLine="389"/>
      </w:pPr>
      <w:r>
        <w:t>La guerra de Ucrania demuestra la fragilidad de la paz y que los conflictos modernos rara vez permanecen limitados al lugar donde comenzaron. Defender la soberanía de las naciones es indispensable, pero también lo es crear mecanismos de seguridad que reduzcan el temor y la rivalidad entre potencias nucleares. Ninguna ambición política vale más que la vida de millones de seres humanos.</w:t>
      </w:r>
    </w:p>
    <w:p>
      <w:r>
        <w:br w:type="page"/>
      </w:r>
    </w:p>
    <w:p>
      <w:pPr>
        <w:spacing w:after="100"/>
        <w:jc w:val="center"/>
      </w:pPr>
      <w:r>
        <w:rPr>
          <w:rFonts w:ascii="Garamond" w:hAnsi="Garamond"/>
          <w:b/>
          <w:i w:val="0"/>
          <w:sz w:val="32"/>
        </w:rPr>
        <w:t>CAPÍTULO 2</w:t>
      </w:r>
    </w:p>
    <w:p>
      <w:pPr>
        <w:spacing w:after="360"/>
        <w:jc w:val="center"/>
      </w:pPr>
      <w:r>
        <w:rPr>
          <w:rFonts w:ascii="Garamond" w:hAnsi="Garamond"/>
          <w:b/>
          <w:i w:val="0"/>
          <w:sz w:val="38"/>
        </w:rPr>
        <w:t>LA GUERRA ENTRE IRÁN E ISRAEL</w:t>
      </w:r>
    </w:p>
    <w:p>
      <w:pPr>
        <w:pStyle w:val="Heading3"/>
      </w:pPr>
      <w:r>
        <w:t>Una rivalidad transformada en guerra</w:t>
      </w:r>
    </w:p>
    <w:p>
      <w:pPr>
        <w:ind w:firstLine="389"/>
      </w:pPr>
      <w:r>
        <w:t>La guerra entre Irán e Israel es uno de los conflictos más peligrosos de nuestro tiempo. Durante décadas ambos países evitaron una confrontación militar abierta y combatieron mediante operaciones secretas, ataques cibernéticos y grupos aliados. Esa guerra indirecta terminó convirtiéndose en lucha abierta, con capacidad para arrastrar a Estados Unidos y a otras naciones. En ella se mezclan rivalidades políticas, diferencias religiosas, terrorismo, armas de largo alcance y el temor de que Irán llegue a fabricar armas nucleares.</w:t>
      </w:r>
    </w:p>
    <w:p>
      <w:pPr>
        <w:pStyle w:val="Heading3"/>
      </w:pPr>
      <w:r>
        <w:t>De la cooperación a la enemistad</w:t>
      </w:r>
    </w:p>
    <w:p>
      <w:pPr>
        <w:ind w:firstLine="389"/>
      </w:pPr>
      <w:r>
        <w:t>Antes de la Revolución Islámica de 1979, Irán e Israel mantuvieron relaciones discretas. El nuevo régimen del ayatolá Ruhollah Jomeini rompió esos vínculos, rechazó la legitimidad de Israel y convirtió el apoyo a la causa palestina en principio de su política exterior. Israel considera desde entonces que Irán amenaza su existencia; Teherán presenta a Israel como potencia ocupante y extensión de la influencia occidental. La rivalidad terminó convirtiéndose en una lucha por el poder en todo el Medio Oriente.</w:t>
      </w:r>
    </w:p>
    <w:p>
      <w:pPr>
        <w:pStyle w:val="Heading3"/>
      </w:pPr>
      <w:r>
        <w:t>La red de aliados iraníes</w:t>
      </w:r>
    </w:p>
    <w:p>
      <w:pPr>
        <w:ind w:firstLine="389"/>
      </w:pPr>
      <w:r>
        <w:t>Irán estableció relaciones con Hezbolá en el Líbano, Hamás y la Yihad Islámica palestina, milicias chiíes de Irak y los hutíes de Yemen. Estos movimientos poseen objetivos propios, pero reciben distintos grados de apoyo financiero, político, militar o tecnológico de Teherán. Para Irán constituyen una forma de extender su influencia y mantener a sus adversarios lejos de sus fronteras. Para Israel representan un cerco capaz de atacarlo desde distintos frentes.</w:t>
      </w:r>
    </w:p>
    <w:p>
      <w:pPr>
        <w:pStyle w:val="Heading3"/>
      </w:pPr>
      <w:r>
        <w:t>El programa nuclear</w:t>
      </w:r>
    </w:p>
    <w:p>
      <w:pPr>
        <w:ind w:firstLine="389"/>
      </w:pPr>
      <w:r>
        <w:t>Irán afirma que sus actividades nucleares tienen fines pacíficos; Israel y otros países sospechan que busca la capacidad de fabricar armas. El acuerdo internacional de 2015 limitó ciertas actividades a cambio de aliviar sanciones, pero Estados Unidos lo abandonó en 2018 y restableció la presión económica. Irán amplió después su enriquecimiento de uranio y redujo parte de la cooperación con los inspectores. Poseer uranio altamente enriquecido no equivale automáticamente a tener una bomba terminada, pero acorta el tiempo necesario para producirla y aumenta el temor a un ataque preventivo.</w:t>
      </w:r>
    </w:p>
    <w:p>
      <w:pPr>
        <w:pStyle w:val="Heading3"/>
      </w:pPr>
      <w:r>
        <w:t>Del enfrentamiento indirecto a los ataques abiertos</w:t>
      </w:r>
    </w:p>
    <w:p>
      <w:pPr>
        <w:ind w:firstLine="389"/>
      </w:pPr>
      <w:r>
        <w:t>Israel realizó durante años sabotajes y operaciones atribuidas a sus servicios de inteligencia contra instalaciones y científicos iraníes. Irán fortaleció sus defensas, sus misiles y su red de aliados. Después del ataque terrorista de Hamás del 7 de octubre de 2023 y de la guerra en Gaza, aumentaron los ataques desde Líbano, Yemen y otras zonas. En abril de 2024, Irán lanzó directamente drones y misiles contra Israel; la mayoría fueron interceptados con ayuda de aliados. Israel respondió de manera limitada. La barrera psicológica había sido quebrada.</w:t>
      </w:r>
    </w:p>
    <w:p>
      <w:pPr>
        <w:pStyle w:val="Heading3"/>
      </w:pPr>
      <w:r>
        <w:t>La guerra de doce días</w:t>
      </w:r>
    </w:p>
    <w:p>
      <w:pPr>
        <w:ind w:firstLine="389"/>
      </w:pPr>
      <w:r>
        <w:t>El 13 de junio de 2025, Israel comenzó una campaña contra objetivos militares y nucleares iraníes. Irán respondió con misiles y drones contra ciudades e instalaciones israelíes. Estados Unidos intervino directamente atacando tres sitios nucleares, e Irán respondió contra una base estadounidense en Qatar. Un alto el fuego entró en vigor el 24 de junio. Los ataques dañaron instalaciones y eliminaron dirigentes y científicos, pero no destruyeron los conocimientos ni resolvieron la rivalidad. El Organismo Internacional de Energía Atómica confirmó daños en Natanz, Esfahán y Arak, pero la falta posterior de acceso a varios sitios dificultó conocer el estado exacto de materiales e instalaciones.</w:t>
      </w:r>
    </w:p>
    <w:p>
      <w:pPr>
        <w:pStyle w:val="Heading3"/>
      </w:pPr>
      <w:r>
        <w:t>La escalada de 2026</w:t>
      </w:r>
    </w:p>
    <w:p>
      <w:pPr>
        <w:ind w:firstLine="389"/>
      </w:pPr>
      <w:r>
        <w:t>La tregua no eliminó las causas del conflicto. En febrero de 2026 comenzó una nueva campaña estadounidense e israelí contra objetivos iraníes. Irán respondió contra Israel, fuerzas estadounidenses y territorios de países del Golfo. El tránsito por el estrecho de Ormuz sufrió graves interrupciones y la guerra se relacionó con nuevos combates en Líbano y Yemen. Después de seis meses, la violencia había causado miles de muertes, agravado la inflación y alterado el comercio y el abastecimiento regional.</w:t>
      </w:r>
    </w:p>
    <w:p>
      <w:pPr>
        <w:pStyle w:val="Heading3"/>
      </w:pPr>
      <w:r>
        <w:t>Derecho a la seguridad y obligación de proteger</w:t>
      </w:r>
    </w:p>
    <w:p>
      <w:pPr>
        <w:ind w:firstLine="389"/>
      </w:pPr>
      <w:r>
        <w:t>Israel tiene razones legítimas para preocuparse por organizaciones y dirigentes que niegan su derecho a existir, por misiles acumulados en la región y por el avance nuclear iraní. Sin embargo, el derecho a defenderse no elimina la obligación de proteger a los civiles ni convierte toda acción preventiva en necesaria o proporcionada. Irán tiene derecho a la soberanía y al uso pacífico de la energía nuclear, pero su apoyo a grupos armados, su retórica hostil y la falta de transparencia han alimentado la desconfianza. La población iraní no debe confundirse con las decisiones de su Gobierno.</w:t>
      </w:r>
    </w:p>
    <w:p>
      <w:pPr>
        <w:pStyle w:val="Heading3"/>
      </w:pPr>
      <w:r>
        <w:t>La salida diplomática</w:t>
      </w:r>
    </w:p>
    <w:p>
      <w:pPr>
        <w:ind w:firstLine="389"/>
      </w:pPr>
      <w:r>
        <w:t>Una solución necesitaría inspecciones nucleares rigurosas y permanentes. Irán tendría que demostrar que no persigue fines militares y recibir, a cambio del cumplimiento, beneficios económicos y garantías verificables. También habría que reducir el poder de grupos armados que utilizan territorios de terceros países. La cuestión palestina requiere una solución justa, pues mientras permanezca abierta continuará alimentando la radicalización. Negociar no significa renunciar a la defensa: significa reconocer que la destrucción recíproca no es una solución. Ninguno de los dos pueblos puede prosperar bajo bombardeos, sanciones y amenaza constante.</w:t>
      </w:r>
    </w:p>
    <w:p>
      <w:pPr>
        <w:pStyle w:val="Heading3"/>
      </w:pPr>
      <w:r>
        <w:t>Una advertencia</w:t>
      </w:r>
    </w:p>
    <w:p>
      <w:pPr>
        <w:ind w:firstLine="389"/>
      </w:pPr>
      <w:r>
        <w:t>Toda escalada se presenta como respuesta inevitable a la agresión anterior. Así se forma una cadena capaz de continuar hasta que la destrucción resulte incontrolable. Cuando dos enemigos poseen armas de largo alcance, tecnologías avanzadas y aliados poderosos, un error puede transformar una guerra regional en una catástrofe mundial. Evitarla es responsabilidad de toda la humanidad.</w:t>
      </w:r>
    </w:p>
    <w:p>
      <w:r>
        <w:br w:type="page"/>
      </w:r>
    </w:p>
    <w:p>
      <w:pPr>
        <w:spacing w:after="100"/>
        <w:jc w:val="center"/>
      </w:pPr>
      <w:r>
        <w:rPr>
          <w:rFonts w:ascii="Garamond" w:hAnsi="Garamond"/>
          <w:b/>
          <w:i w:val="0"/>
          <w:sz w:val="32"/>
        </w:rPr>
        <w:t>CAPÍTULO 3</w:t>
      </w:r>
    </w:p>
    <w:p>
      <w:pPr>
        <w:spacing w:after="360"/>
        <w:jc w:val="center"/>
      </w:pPr>
      <w:r>
        <w:rPr>
          <w:rFonts w:ascii="Garamond" w:hAnsi="Garamond"/>
          <w:b/>
          <w:i w:val="0"/>
          <w:sz w:val="38"/>
        </w:rPr>
        <w:t>EL CALENTAMIENTO GLOBAL</w:t>
      </w:r>
    </w:p>
    <w:p>
      <w:pPr>
        <w:pStyle w:val="Heading3"/>
      </w:pPr>
      <w:r>
        <w:t>Un desafío planetario</w:t>
      </w:r>
    </w:p>
    <w:p>
      <w:pPr>
        <w:ind w:firstLine="389"/>
      </w:pPr>
      <w:r>
        <w:t>El calentamiento global afecta la agricultura, la salud, el agua, las ciudades, la economía, las migraciones y la biodiversidad. El clima terrestre siempre ha cambiado, pero el calentamiento observado desde la Revolución Industrial se distingue por su rapidez y por la influencia dominante de las actividades humanas. El calentamiento global es el aumento prolongado de la temperatura media; el cambio climático incluye además modificaciones en lluvias, océanos, glaciares, estaciones y fenómenos extremos.</w:t>
      </w:r>
    </w:p>
    <w:p>
      <w:pPr>
        <w:pStyle w:val="Heading3"/>
      </w:pPr>
      <w:r>
        <w:t>El efecto invernadero</w:t>
      </w:r>
    </w:p>
    <w:p>
      <w:pPr>
        <w:ind w:firstLine="389"/>
      </w:pPr>
      <w:r>
        <w:t>La Tierra recibe energía solar y devuelve parte de ella al espacio. Gases como el dióxido de carbono, el metano, el óxido nitroso y el vapor de agua retienen una porción del calor. Este efecto natural hace posible la vida, pero la quema de carbón, petróleo y gas ha aumentado excesivamente la concentración de esos gases. La deforestación reduce la capacidad de absorber carbono y libera lo almacenado. La ganadería, los vertederos y determinadas actividades industriales y agrícolas también emiten metano.</w:t>
      </w:r>
    </w:p>
    <w:p>
      <w:pPr>
        <w:pStyle w:val="Heading3"/>
      </w:pPr>
      <w:r>
        <w:t>Las pruebas</w:t>
      </w:r>
    </w:p>
    <w:p>
      <w:pPr>
        <w:ind w:firstLine="389"/>
      </w:pPr>
      <w:r>
        <w:t>Las conclusiones se basan en mediciones prolongadas del aire, los océanos, los glaciares, las capas de hielo y el nivel del mar. La Organización Meteorológica Mundial confirmó que 2015-2025 fueron los once años más cálidos registrados. El año 2024 alcanzó aproximadamente 1,55 grados Celsius por encima del promedio preindustrial y 2025 cerca de 1,43 grados. Fenómenos naturales como El Niño y La Niña producen variaciones anuales, pero actúan sobre una tendencia general de calentamiento. Los océanos absorben la mayor parte del exceso de calor y el nivel del mar aumenta por la expansión térmica y el deshielo continental.</w:t>
      </w:r>
    </w:p>
    <w:p>
      <w:pPr>
        <w:pStyle w:val="Heading3"/>
      </w:pPr>
      <w:r>
        <w:t>El límite de 1,5 grados</w:t>
      </w:r>
    </w:p>
    <w:p>
      <w:pPr>
        <w:ind w:firstLine="389"/>
      </w:pPr>
      <w:r>
        <w:t>El Acuerdo de París aspira a limitar el calentamiento a 1,5 grados y mantenerlo claramente por debajo de dos. No es una frontera mágica, sino un nivel a partir del cual aumentan considerablemente los riesgos. Un solo año por encima de ese valor no equivale a superar definitivamente el objetivo, que se refiere a una tendencia prolongada. Sin embargo, la repetición de años extremadamente cálidos es una advertencia. Cada fracción de grado adicional produce mayores olas de calor, sequías, lluvias extremas, pérdidas de hielo y daños ecológicos.</w:t>
      </w:r>
    </w:p>
    <w:p>
      <w:pPr>
        <w:pStyle w:val="Heading3"/>
      </w:pPr>
      <w:r>
        <w:t>Salud y fenómenos extremos</w:t>
      </w:r>
    </w:p>
    <w:p>
      <w:pPr>
        <w:ind w:firstLine="389"/>
      </w:pPr>
      <w:r>
        <w:t>Las olas de calor pueden causar deshidratación, golpes de calor y agravamiento de enfermedades. Ancianos, niños, enfermos y trabajadores al aire libre son especialmente vulnerables. Una atmósfera caliente puede contener más vapor, favoreciendo lluvias intensas, mientras la mayor evaporación agrava sequías. No todo huracán, incendio o inundación es causado exclusivamente por el cambio climático, pero el calentamiento puede aumentar su probabilidad o intensidad. Actúa como multiplicador de riesgos ya existentes.</w:t>
      </w:r>
    </w:p>
    <w:p>
      <w:pPr>
        <w:pStyle w:val="Heading3"/>
      </w:pPr>
      <w:r>
        <w:t>Océanos, costas y alimentos</w:t>
      </w:r>
    </w:p>
    <w:p>
      <w:pPr>
        <w:ind w:firstLine="389"/>
      </w:pPr>
      <w:r>
        <w:t>La absorción de dióxido de carbono vuelve al océano más ácido y perjudica a corales y moluscos. El ascenso del mar facilita que mareas y tormentas penetren más profundamente, erosionen costas y contaminen acuíferos. La agricultura depende de temperatura, lluvia, suelos y estaciones; el calor, las sequías, las inundaciones y las plagas reducen cosechas y elevan precios. Los países pobres poseen menos recursos para proteger cultivos, construir sistemas de agua o auxiliar a sus agricultores.</w:t>
      </w:r>
    </w:p>
    <w:p>
      <w:pPr>
        <w:pStyle w:val="Heading3"/>
      </w:pPr>
      <w:r>
        <w:t>Migración y desigualdad</w:t>
      </w:r>
    </w:p>
    <w:p>
      <w:pPr>
        <w:ind w:firstLine="389"/>
      </w:pPr>
      <w:r>
        <w:t>El clima rara vez es la única causa de una migración o una guerra, pero puede agravar pobreza, escasez y tensiones. Cuando una familia pierde repetidamente sus cosechas o su zona costera se inunda, trasladarse puede ser la única alternativa. Existe además una injusticia: quienes menos contribuyeron históricamente suelen sufrir más. Los países industrializados construyeron gran parte de su prosperidad utilizando combustibles fósiles; los países en desarrollo necesitan energía para reducir la pobreza. La respuesta debe combinar responsabilidad con acceso a tecnología y financiamiento.</w:t>
      </w:r>
    </w:p>
    <w:p>
      <w:pPr>
        <w:pStyle w:val="Heading3"/>
      </w:pPr>
      <w:r>
        <w:t>La transición energética</w:t>
      </w:r>
    </w:p>
    <w:p>
      <w:pPr>
        <w:ind w:firstLine="389"/>
      </w:pPr>
      <w:r>
        <w:t>La energía solar, eólica, hidroeléctrica, geotérmica y nuclear puede ayudar a reducir emisiones. Ninguna fuente carece de costos. Una transición precipitada y sin alternativas puede elevar precios y perjudicar a las familias pobres; utilizar esa dificultad como excusa para no actuar también sería peligroso. Cada retraso aumenta la acumulación de gases y hace más costosa la solución.</w:t>
      </w:r>
    </w:p>
    <w:p>
      <w:pPr>
        <w:pStyle w:val="Heading3"/>
      </w:pPr>
      <w:r>
        <w:t>Adaptarnos y reducir las causas</w:t>
      </w:r>
    </w:p>
    <w:p>
      <w:pPr>
        <w:ind w:firstLine="389"/>
      </w:pPr>
      <w:r>
        <w:t>La mitigación disminuye emisiones mediante energía limpia, eficiencia, transporte y protección de bosques. La adaptación reduce daños mediante alertas tempranas, cultivos resistentes, protección de costas, mejores edificios y redes de agua. Ambas son indispensables. Adaptarse sin limitar las emisiones llevaría a cambios cada vez más difíciles de soportar; reducirlas sin adaptación dejaría a millones de personas indefensas ante los cambios ya iniciados.</w:t>
      </w:r>
    </w:p>
    <w:p>
      <w:pPr>
        <w:pStyle w:val="Heading3"/>
      </w:pPr>
      <w:r>
        <w:t>Ciencia sin fanatismo</w:t>
      </w:r>
    </w:p>
    <w:p>
      <w:pPr>
        <w:ind w:firstLine="389"/>
      </w:pPr>
      <w:r>
        <w:t>El tema se ha politizado. Algunos niegan toda influencia humana y otros atribuyen cada desastre exclusivamente al calentamiento. La ciencia trabaja con observaciones, probabilidades y modelos que deben revisarse. La incertidumbre no significa ignorancia completa. Las políticas deben ser transparentes y eficaces, y no utilizarse para enriquecer intereses particulares ni imponer sacrificios injustos. La responsabilidad es individual y colectiva, pero los gobiernos y las empresas controlan infraestructuras decisivas.</w:t>
      </w:r>
    </w:p>
    <w:p>
      <w:pPr>
        <w:pStyle w:val="Heading3"/>
      </w:pPr>
      <w:r>
        <w:t>Una obligación con el futuro</w:t>
      </w:r>
    </w:p>
    <w:p>
      <w:pPr>
        <w:ind w:firstLine="389"/>
      </w:pPr>
      <w:r>
        <w:t>La Tierra sobrevivirá a un clima diferente; lo que peligra es la estabilidad que permitió desarrollar nuestras ciudades y sistemas agrícolas. Las generaciones futuras heredarán las costas, bosques y atmósfera que les dejemos. Enfrentar el calentamiento no significa detener el progreso, sino dirigirlo con inteligencia, sin alarmismo y sin indiferencia.</w:t>
      </w:r>
    </w:p>
    <w:p>
      <w:r>
        <w:br w:type="page"/>
      </w:r>
    </w:p>
    <w:p>
      <w:pPr>
        <w:spacing w:after="100"/>
        <w:jc w:val="center"/>
      </w:pPr>
      <w:r>
        <w:rPr>
          <w:rFonts w:ascii="Garamond" w:hAnsi="Garamond"/>
          <w:b/>
          <w:i w:val="0"/>
          <w:sz w:val="32"/>
        </w:rPr>
        <w:t>CAPÍTULO 4</w:t>
      </w:r>
    </w:p>
    <w:p>
      <w:pPr>
        <w:spacing w:after="360"/>
        <w:jc w:val="center"/>
      </w:pPr>
      <w:r>
        <w:rPr>
          <w:rFonts w:ascii="Garamond" w:hAnsi="Garamond"/>
          <w:b/>
          <w:i w:val="0"/>
          <w:sz w:val="38"/>
        </w:rPr>
        <w:t>LA INTELIGENCIA ARTIFICIAL, ESPECIALMENTE LA ROBÓTICA</w:t>
      </w:r>
    </w:p>
    <w:p>
      <w:pPr>
        <w:pStyle w:val="Heading3"/>
      </w:pPr>
      <w:r>
        <w:t>Una transformación acelerada</w:t>
      </w:r>
    </w:p>
    <w:p>
      <w:pPr>
        <w:ind w:firstLine="389"/>
      </w:pPr>
      <w:r>
        <w:t>La inteligencia artificial permite analizar información, aprender de ejemplos, reconocer patrones y realizar tareas antes reservadas a las personas. Puede mejorar la medicina, la educación y la industria, pero también desplazar trabajadores, facilitar la vigilancia, manipular la información y aumentar la capacidad destructiva de las armas. La pregunta no es si continuará desarrollándose, sino si podremos gobernarla antes de que su complejidad supere nuestra capacidad de control.</w:t>
      </w:r>
    </w:p>
    <w:p>
      <w:pPr>
        <w:pStyle w:val="Heading3"/>
      </w:pPr>
      <w:r>
        <w:t>Inteligencia no significa conciencia</w:t>
      </w:r>
    </w:p>
    <w:p>
      <w:pPr>
        <w:ind w:firstLine="389"/>
      </w:pPr>
      <w:r>
        <w:t>Los sistemas actuales trabajan mediante operaciones matemáticas y reconocimiento de patrones. Pueden conversar con fluidez, pero no poseen automáticamente conciencia, emociones ni comprensión moral. La inteligencia humana combina memoria, experiencia, afectos, instintos, relaciones y conciencia de la propia existencia. Confundir lenguaje convincente con conciencia verdadera puede llevarnos a confiar injustificadamente en una máquina.</w:t>
      </w:r>
    </w:p>
    <w:p>
      <w:pPr>
        <w:pStyle w:val="Heading3"/>
      </w:pPr>
      <w:r>
        <w:t>Inteligencia artificial y robots</w:t>
      </w:r>
    </w:p>
    <w:p>
      <w:pPr>
        <w:ind w:firstLine="389"/>
      </w:pPr>
      <w:r>
        <w:t>La inteligencia artificial puede existir como programa; la robótica crea máquinas que actúan sobre el mundo físico. Cuando un robot incorpora inteligencia artificial puede observar, decidir entre opciones y adaptar sus movimientos. En fábricas, almacenes, hospitales, granjas, minas y laboratorios, los robots ejecutan trabajos repetitivos, precisos o peligrosos. La unión entre ambas tecnologías es trascendental: un error informático puede quedar en una pantalla; el error de un robot puede producir daños materiales o humanos.</w:t>
      </w:r>
    </w:p>
    <w:p>
      <w:pPr>
        <w:pStyle w:val="Heading3"/>
      </w:pPr>
      <w:r>
        <w:t>Asistencia y medicina</w:t>
      </w:r>
    </w:p>
    <w:p>
      <w:pPr>
        <w:ind w:firstLine="389"/>
      </w:pPr>
      <w:r>
        <w:t>Robots asistenciales pueden recordar medicamentos, detectar caídas, transportar objetos y ayudar a personas con limitaciones. Deben complementar el cuidado humano, no justificar el aislamiento de ancianos. En medicina, la inteligencia artificial analiza imágenes, busca patrones y acelera descubrimientos. Los sistemas robóticos amplían la precisión del cirujano, pero no sustituyen su juicio. Cuando ocurre un error deben existir explicación y responsabilidad. Cuanto mayor sea el riesgo para la vida, mayores deben ser las pruebas, la transparencia y la supervisión humana.</w:t>
      </w:r>
    </w:p>
    <w:p>
      <w:pPr>
        <w:pStyle w:val="Heading3"/>
      </w:pPr>
      <w:r>
        <w:t>El futuro del trabajo</w:t>
      </w:r>
    </w:p>
    <w:p>
      <w:pPr>
        <w:ind w:firstLine="389"/>
      </w:pPr>
      <w:r>
        <w:t>La inteligencia artificial afecta trabajos físicos e intelectuales. La Organización Internacional del Trabajo estima que aproximadamente uno de cada cuatro empleos presenta algún grado de exposición a la inteligencia artificial generativa. Esto no significa que todos desaparecerán: muchas ocupaciones serán transformadas. La productividad puede aumentar la riqueza, pero si sus beneficios quedan concentrados mientras millones pierden ingresos, crecerá la desigualdad. La sociedad debe ofrecer capacitación y protección durante la transición.</w:t>
      </w:r>
    </w:p>
    <w:p>
      <w:pPr>
        <w:pStyle w:val="Heading3"/>
      </w:pPr>
      <w:r>
        <w:t>Educación y pensamiento</w:t>
      </w:r>
    </w:p>
    <w:p>
      <w:pPr>
        <w:ind w:firstLine="389"/>
      </w:pPr>
      <w:r>
        <w:t>Los estudiantes pueden recibir explicaciones y practicar con ayuda personalizada, pero también pueden evitar el esfuerzo y entregar como propio un trabajo automático. Según el Índice de Inteligencia Artificial de Stanford de 2026, más del ochenta por ciento de los estudiantes estadounidenses de secundaria y universidad ya utilizaba estas herramientas para tareas escolares. La educación debe enseñar cuándo usarlas, cómo verificar sus respuestas y qué labores deben realizarse personalmente. Su propósito no es producir respuestas, sino formar personas capaces de pensar.</w:t>
      </w:r>
    </w:p>
    <w:p>
      <w:pPr>
        <w:pStyle w:val="Heading3"/>
      </w:pPr>
      <w:r>
        <w:t>Errores y falsificaciones</w:t>
      </w:r>
    </w:p>
    <w:p>
      <w:pPr>
        <w:ind w:firstLine="389"/>
      </w:pPr>
      <w:r>
        <w:t>Los sistemas pueden inventar datos, fechas y fuentes con apariencia convincente. La confianza debe depender de la comprobación, no de la elegancia del lenguaje. La tecnología también crea voces, imágenes y videos falsos. Estos contenidos pueden cometer fraudes, destruir reputaciones, manipular elecciones o provocar crisis militares. Además aparece el peligro contrario: que una persona rechace cualquier prueba auténtica como falsa. Se necesitan autenticación, educación pública y sanciones contra los abusos.</w:t>
      </w:r>
    </w:p>
    <w:p>
      <w:pPr>
        <w:pStyle w:val="Heading3"/>
      </w:pPr>
      <w:r>
        <w:t>Vigilancia y armas autónomas</w:t>
      </w:r>
    </w:p>
    <w:p>
      <w:pPr>
        <w:ind w:firstLine="389"/>
      </w:pPr>
      <w:r>
        <w:t>El reconocimiento facial puede localizar delincuentes o personas desaparecidas, pero también seguir a ciudadanos inocentes. Un Gobierno autoritario puede combinar cámaras, comunicaciones y datos financieros para perseguir opiniones. Más grave aún es el arma autónoma que identifica y ataca objetivos con participación humana limitada. Una máquina no comprende el valor de la vida. La decisión de utilizar fuerza letal debe permanecer bajo control humano significativo y debe existir responsabilidad clara por los daños.</w:t>
      </w:r>
    </w:p>
    <w:p>
      <w:pPr>
        <w:pStyle w:val="Heading3"/>
      </w:pPr>
      <w:r>
        <w:t>Pérdida de control y concentración</w:t>
      </w:r>
    </w:p>
    <w:p>
      <w:pPr>
        <w:ind w:firstLine="389"/>
      </w:pPr>
      <w:r>
        <w:t>Una máquina no necesita odio para causar una catástrofe; basta con que persiga un objetivo mal definido. Cuanto más autónoma sea y más recursos controle, mayores serán las consecuencias del error. La competencia entre empresas y gobiernos puede impulsar sistemas insuficientemente probados. Además, la capacidad más avanzada se concentra en pocas empresas y Estados que poseen datos, computadoras, energía y capital. Sin cooperación, la tecnología puede ampliar las diferencias entre países.</w:t>
      </w:r>
    </w:p>
    <w:p>
      <w:pPr>
        <w:pStyle w:val="Heading3"/>
      </w:pPr>
      <w:r>
        <w:t>Límites y responsabilidad</w:t>
      </w:r>
    </w:p>
    <w:p>
      <w:pPr>
        <w:ind w:firstLine="389"/>
      </w:pPr>
      <w:r>
        <w:t>La regulación debe depender del riesgo. Debe proteger datos, exigir pruebas rigurosas, informar cuándo se interactúa con una máquina, permitir revisar decisiones automáticas y conservar el control humano sobre la vida y la libertad. La inteligencia artificial puede ser una aliada extraordinaria, pero debe seguir siendo herramienta y no dueña. No todo lo que puede automatizarse debe ser automatizado. El progreso será verdadero solamente si protege la dignidad, la libertad y la vida.</w:t>
      </w:r>
    </w:p>
    <w:p>
      <w:r>
        <w:br w:type="page"/>
      </w:r>
    </w:p>
    <w:p>
      <w:pPr>
        <w:spacing w:after="100"/>
        <w:jc w:val="center"/>
      </w:pPr>
      <w:r>
        <w:rPr>
          <w:rFonts w:ascii="Garamond" w:hAnsi="Garamond"/>
          <w:b/>
          <w:i w:val="0"/>
          <w:sz w:val="32"/>
        </w:rPr>
        <w:t>CAPÍTULO 5</w:t>
      </w:r>
    </w:p>
    <w:p>
      <w:pPr>
        <w:spacing w:after="360"/>
        <w:jc w:val="center"/>
      </w:pPr>
      <w:r>
        <w:rPr>
          <w:rFonts w:ascii="Garamond" w:hAnsi="Garamond"/>
          <w:b/>
          <w:i w:val="0"/>
          <w:sz w:val="38"/>
        </w:rPr>
        <w:t>LA CIBERSEGURIDAD</w:t>
      </w:r>
    </w:p>
    <w:p>
      <w:pPr>
        <w:pStyle w:val="Heading3"/>
      </w:pPr>
      <w:r>
        <w:t>La nueva dimensión de nuestra seguridad</w:t>
      </w:r>
    </w:p>
    <w:p>
      <w:pPr>
        <w:ind w:firstLine="389"/>
      </w:pPr>
      <w:r>
        <w:t>La humanidad ha trasladado una parte creciente de su vida al mundo digital. Los bancos, hospitales, gobiernos, aeropuertos, redes eléctricas, escuelas y hogares dependen de computadoras conectadas. Esta interconexión ofrece rapidez y comodidad, pero también crea vulnerabilidades. Un delincuente situado a miles de kilómetros puede robar los ahorros de una familia, paralizar una empresa o interrumpir servicios esenciales sin entrar físicamente en el lugar atacado. La ciberseguridad es el conjunto de medidas destinadas a proteger sistemas, redes, programas y datos contra el acceso, la alteración, la destrucción o la interrupción no autorizados.</w:t>
      </w:r>
    </w:p>
    <w:p>
      <w:pPr>
        <w:pStyle w:val="Heading3"/>
      </w:pPr>
      <w:r>
        <w:t>El delito que atraviesa fronteras</w:t>
      </w:r>
    </w:p>
    <w:p>
      <w:pPr>
        <w:ind w:firstLine="389"/>
      </w:pPr>
      <w:r>
        <w:t>En el mundo físico, un delincuente suele necesitar acercarse a su víctima. En el espacio digital puede atacar simultáneamente a miles de personas en distintos países. Las fronteras, las diferencias legales y el uso de identidades falsas dificultan la investigación. El informe del Centro de Denuncias de Delitos en Internet del FBI correspondiente a 2025 reunió más de un millón de denuncias y pérdidas declaradas superiores a veinte mil millones de dólares. Estas cifras representan solamente los casos reportados: muchas víctimas callan por vergüenza, desconocimiento o temor.</w:t>
      </w:r>
    </w:p>
    <w:p>
      <w:pPr>
        <w:pStyle w:val="Heading3"/>
      </w:pPr>
      <w:r>
        <w:t>El engaño como puerta de entrada</w:t>
      </w:r>
    </w:p>
    <w:p>
      <w:pPr>
        <w:ind w:firstLine="389"/>
      </w:pPr>
      <w:r>
        <w:t>No todos los ataques requieren conocimientos técnicos extraordinarios. Con frecuencia, el delincuente persuade a la propia víctima para que le abra la puerta. El phishing utiliza mensajes que aparentan proceder de un banco, una empresa, un organismo público o una persona conocida. Pide pulsar un enlace, abrir un archivo o proporcionar una contraseña. La ingeniería social explota el miedo, la urgencia, la confianza, la codicia o el afecto. La Agencia de Ciberseguridad de la Unión Europea observó que el phishing fue el método inicial en aproximadamente el sesenta por ciento de los casos analizados en su panorama de amenazas de 2025.</w:t>
      </w:r>
    </w:p>
    <w:p>
      <w:pPr>
        <w:pStyle w:val="Heading3"/>
      </w:pPr>
      <w:r>
        <w:t>Fraudes contra personas vulnerables</w:t>
      </w:r>
    </w:p>
    <w:p>
      <w:pPr>
        <w:ind w:firstLine="389"/>
      </w:pPr>
      <w:r>
        <w:t>Los adultos mayores se encuentran entre las víctimas que sufren pérdidas más elevadas. Algunos estafadores se presentan como funcionarios, técnicos, empleados bancarios o familiares en peligro. Otros prometen inversiones extraordinarias o establecen relaciones románticas falsas antes de pedir dinero. La inteligencia artificial permite imitar voces y crear fotografías y videos convincentes. Una llamada que parece provenir de un hijo o un nieto ya no debe aceptarse como prueba suficiente. La prudencia aconseja colgar, llamar directamente al familiar mediante un número conocido y consultar con otra persona antes de enviar dinero.</w:t>
      </w:r>
    </w:p>
    <w:p>
      <w:pPr>
        <w:pStyle w:val="Heading3"/>
      </w:pPr>
      <w:r>
        <w:t>El secuestro digital</w:t>
      </w:r>
    </w:p>
    <w:p>
      <w:pPr>
        <w:ind w:firstLine="389"/>
      </w:pPr>
      <w:r>
        <w:t>El ransomware es un programa que cifra archivos o bloquea sistemas y exige un rescate. Puede detener una fábrica, una escuela o un hospital. Los delincuentes también roban información y amenazan con publicarla, aunque la víctima posea copias de seguridad. La Agencia de la Unión Europea para la Ciberseguridad identifica el ransomware como una de las amenazas de mayor impacto. Pagar no garantiza la recuperación ni impide que los datos sean vendidos. Además, el pago financia nuevas operaciones criminales.</w:t>
      </w:r>
    </w:p>
    <w:p>
      <w:pPr>
        <w:pStyle w:val="Heading3"/>
      </w:pPr>
      <w:r>
        <w:t>Infraestructuras esenciales</w:t>
      </w:r>
    </w:p>
    <w:p>
      <w:pPr>
        <w:ind w:firstLine="389"/>
      </w:pPr>
      <w:r>
        <w:t>Un ataque contra una cuenta personal es grave; contra una central eléctrica, una red de agua o un hospital puede amenazar vidas. Los sistemas modernos están conectados para mejorar la eficiencia y permitir control remoto, pero cada conexión abre una posible entrada. Un hospital sin acceso a expedientes, laboratorios o equipos puede retrasar cirugías. Una interrupción del suministro eléctrico afecta comunicaciones, transporte y refrigeración de medicamentos. Por eso, la ciberseguridad forma parte de la seguridad nacional y de la protección civil.</w:t>
      </w:r>
    </w:p>
    <w:p>
      <w:pPr>
        <w:pStyle w:val="Heading3"/>
      </w:pPr>
      <w:r>
        <w:t>Ciberespionaje y guerra</w:t>
      </w:r>
    </w:p>
    <w:p>
      <w:pPr>
        <w:ind w:firstLine="389"/>
      </w:pPr>
      <w:r>
        <w:t>Los Estados utilizan medios digitales para obtener secretos diplomáticos, militares, científicos e industriales. También pueden sabotear sistemas o preparar accesos que serían utilizados durante una crisis. Atribuir un ataque es difícil porque los responsables ocultan su origen y utilizan computadoras de terceros. Una acusación equivocada podría agravar tensiones entre potencias. Todavía no existen reglas internacionales tan claras y verificables como las que regulan otras armas. La comunidad mundial necesita acuerdos que protejan especialmente hospitales, plantas nucleares, redes de agua y otros servicios civiles.</w:t>
      </w:r>
    </w:p>
    <w:p>
      <w:pPr>
        <w:pStyle w:val="Heading3"/>
      </w:pPr>
      <w:r>
        <w:t>Inteligencia artificial: defensa y amenaza</w:t>
      </w:r>
    </w:p>
    <w:p>
      <w:pPr>
        <w:ind w:firstLine="389"/>
      </w:pPr>
      <w:r>
        <w:t>La inteligencia artificial puede detectar actividades anormales y ayudar a responder rápidamente. Pero también permite crear mensajes de engaño personalizados, buscar vulnerabilidades y automatizar ataques. El mismo progreso beneficia al defensor y al delincuente. La utilización de voces e imágenes falsas hace urgente establecer métodos de verificación. La confianza ya no puede depender solamente de lo que vemos u oímos; debe apoyarse en canales conocidos, claves y comprobaciones independientes.</w:t>
      </w:r>
    </w:p>
    <w:p>
      <w:pPr>
        <w:pStyle w:val="Heading3"/>
      </w:pPr>
      <w:r>
        <w:t>El peligro de las contraseñas débiles</w:t>
      </w:r>
    </w:p>
    <w:p>
      <w:pPr>
        <w:ind w:firstLine="389"/>
      </w:pPr>
      <w:r>
        <w:t>Muchas intrusiones comienzan con una contraseña repetida, sencilla o robada. Si una persona utiliza la misma clave en varios servicios, la filtración de uno puede comprometer todos. Las contraseñas deben ser largas, diferentes y difíciles de adivinar. Un administrador de contraseñas confiable puede ayudar. La autenticación multifactor añade una segunda prueba, como un código o una llave de seguridad. La Agencia de Ciberseguridad e Infraestructura de Estados Unidos señala que esta medida reduce extraordinariamente la probabilidad de intrusión.</w:t>
      </w:r>
    </w:p>
    <w:p>
      <w:pPr>
        <w:pStyle w:val="Heading3"/>
      </w:pPr>
      <w:r>
        <w:t>Actualizar y respaldar</w:t>
      </w:r>
    </w:p>
    <w:p>
      <w:pPr>
        <w:ind w:firstLine="389"/>
      </w:pPr>
      <w:r>
        <w:t>Las actualizaciones corrigen defectos que los atacantes pueden explotar. Postergarlas indefinidamente deja abiertas puertas ya conocidas. También es esencial mantener copias de seguridad separadas del equipo principal. Una copia conectada permanentemente puede ser cifrada junto con los archivos originales. La estrategia prudente conserva varias copias, al menos una fuera de línea o en un servicio protegido, y comprueba periódicamente que puedan recuperarse.</w:t>
      </w:r>
    </w:p>
    <w:p>
      <w:pPr>
        <w:pStyle w:val="Heading3"/>
      </w:pPr>
      <w:r>
        <w:t>Reglas sencillas para el ciudadano</w:t>
      </w:r>
    </w:p>
    <w:p>
      <w:pPr>
        <w:ind w:firstLine="389"/>
      </w:pPr>
      <w:r>
        <w:t>No debemos pulsar enlaces inesperados ni entregar códigos recibidos por teléfono. Ningún banco legítimo necesita que el cliente revele una contraseña completa. Las solicitudes urgentes de dinero deben confirmarse por otro medio. Conviene activar la autenticación multifactor, bloquear los dispositivos, actualizar programas y revisar regularmente las cuentas. Ante una posible estafa, actuar rápidamente puede facilitar la recuperación de fondos. La vergüenza protege al delincuente; denunciar ayuda también a otras víctimas.</w:t>
      </w:r>
    </w:p>
    <w:p>
      <w:pPr>
        <w:pStyle w:val="Heading3"/>
      </w:pPr>
      <w:r>
        <w:t>La responsabilidad de empresas y gobiernos</w:t>
      </w:r>
    </w:p>
    <w:p>
      <w:pPr>
        <w:ind w:firstLine="389"/>
      </w:pPr>
      <w:r>
        <w:t>No es justo colocar toda la carga sobre el usuario. Las empresas deben diseñar sistemas seguros, recoger solamente los datos necesarios y notificar las filtraciones con claridad. Los gobiernos deben proteger infraestructuras, investigar delitos y cooperar internacionalmente. Las organizaciones necesitan preparar planes de respuesta antes de un incidente, limitar el acceso de cada empleado, capacitar al personal y practicar la recuperación de sus servicios. La seguridad no es una compra realizada una sola vez, sino una disciplina permanente.</w:t>
      </w:r>
    </w:p>
    <w:p>
      <w:pPr>
        <w:pStyle w:val="Heading3"/>
      </w:pPr>
      <w:r>
        <w:t>Privacidad y libertad</w:t>
      </w:r>
    </w:p>
    <w:p>
      <w:pPr>
        <w:ind w:firstLine="389"/>
      </w:pPr>
      <w:r>
        <w:t>Proteger a la sociedad no debe convertirse en pretexto para vigilar sin límites. Un Estado capaz de observar todas las comunicaciones puede combatir ciertos delitos, pero también perseguir disidentes y controlar a la población. La ciberseguridad debe convivir con garantías legales, supervisión independiente y respeto por la intimidad. La libertad sin seguridad puede ser explotada por criminales; la seguridad sin libertad puede transformarse en opresión.</w:t>
      </w:r>
    </w:p>
    <w:p>
      <w:pPr>
        <w:pStyle w:val="Heading3"/>
      </w:pPr>
      <w:r>
        <w:t>Prepararnos para lo inevitable</w:t>
      </w:r>
    </w:p>
    <w:p>
      <w:pPr>
        <w:ind w:firstLine="389"/>
      </w:pPr>
      <w:r>
        <w:t>Ningún sistema conectado puede garantizar riesgo cero. Incluso las organizaciones mejor protegidas pueden sufrir incidentes. La diferencia está en la preparación: detectar pronto, aislar el daño, comunicar con honestidad y restaurar los servicios. La pregunta responsable no es solamente cómo impedir todo ataque, sino cómo continuar funcionando cuando alguno logre atravesar las defensas.</w:t>
      </w:r>
    </w:p>
    <w:p>
      <w:pPr>
        <w:pStyle w:val="Heading3"/>
      </w:pPr>
      <w:r>
        <w:t>Una responsabilidad compartida</w:t>
      </w:r>
    </w:p>
    <w:p>
      <w:pPr>
        <w:ind w:firstLine="389"/>
      </w:pPr>
      <w:r>
        <w:t>La ciberseguridad comienza con hábitos individuales y termina en la cooperación entre naciones. Cada contraseña, actualización y verificación puede parecer insignificante, pero forma parte de una defensa colectiva. La tecnología seguirá avanzando y los delincuentes adaptarán sus métodos. Nuestra protección dependerá de combinar conocimientos técnicos, prudencia humana, leyes eficaces y solidaridad. En el mundo digital, la confianza es indispensable; precisamente por eso debemos protegerla.</w:t>
      </w:r>
    </w:p>
    <w:p>
      <w:r>
        <w:br w:type="page"/>
      </w:r>
    </w:p>
    <w:p>
      <w:pPr>
        <w:spacing w:after="400"/>
        <w:jc w:val="center"/>
      </w:pPr>
      <w:r>
        <w:rPr>
          <w:rFonts w:ascii="Garamond" w:hAnsi="Garamond"/>
          <w:b/>
          <w:i w:val="0"/>
          <w:sz w:val="36"/>
        </w:rPr>
        <w:t>FUENTES CONSULTADAS</w:t>
      </w:r>
    </w:p>
    <w:p>
      <w:pPr>
        <w:spacing w:after="140"/>
        <w:ind w:left="360" w:hanging="259"/>
      </w:pPr>
      <w:r>
        <w:rPr>
          <w:rFonts w:ascii="Garamond" w:hAnsi="Garamond"/>
          <w:b w:val="0"/>
          <w:i w:val="0"/>
          <w:sz w:val="25"/>
        </w:rPr>
        <w:t>• Naciones Unidas y Misión de Vigilancia de los Derechos Humanos en Ucrania. Informes sobre protección de civiles y asistencia humanitaria, 2026.</w:t>
      </w:r>
    </w:p>
    <w:p>
      <w:pPr>
        <w:spacing w:after="140"/>
        <w:ind w:left="360" w:hanging="259"/>
      </w:pPr>
      <w:r>
        <w:rPr>
          <w:rFonts w:ascii="Garamond" w:hAnsi="Garamond"/>
          <w:b w:val="0"/>
          <w:i w:val="0"/>
          <w:sz w:val="25"/>
        </w:rPr>
        <w:t>• Banco Mundial, Gobierno de Ucrania, Comisión Europea y Naciones Unidas. Quinta Evaluación Rápida de Daños y Necesidades, 2026.</w:t>
      </w:r>
    </w:p>
    <w:p>
      <w:pPr>
        <w:spacing w:after="140"/>
        <w:ind w:left="360" w:hanging="259"/>
      </w:pPr>
      <w:r>
        <w:rPr>
          <w:rFonts w:ascii="Garamond" w:hAnsi="Garamond"/>
          <w:b w:val="0"/>
          <w:i w:val="0"/>
          <w:sz w:val="25"/>
        </w:rPr>
        <w:t>• Organismo Internacional de Energía Atómica. Informes y comunicados sobre las instalaciones nucleares de Irán, 2025-2026.</w:t>
      </w:r>
    </w:p>
    <w:p>
      <w:pPr>
        <w:spacing w:after="140"/>
        <w:ind w:left="360" w:hanging="259"/>
      </w:pPr>
      <w:r>
        <w:rPr>
          <w:rFonts w:ascii="Garamond" w:hAnsi="Garamond"/>
          <w:b w:val="0"/>
          <w:i w:val="0"/>
          <w:sz w:val="25"/>
        </w:rPr>
        <w:t>• Organización Meteorológica Mundial. Estado del clima mundial 2025 y previsiones climáticas 2026-2030.</w:t>
      </w:r>
    </w:p>
    <w:p>
      <w:pPr>
        <w:spacing w:after="140"/>
        <w:ind w:left="360" w:hanging="259"/>
      </w:pPr>
      <w:r>
        <w:rPr>
          <w:rFonts w:ascii="Garamond" w:hAnsi="Garamond"/>
          <w:b w:val="0"/>
          <w:i w:val="0"/>
          <w:sz w:val="25"/>
        </w:rPr>
        <w:t>• Grupo Intergubernamental de Expertos sobre el Cambio Climático. Sexto Informe de Evaluación: Informe de Síntesis.</w:t>
      </w:r>
    </w:p>
    <w:p>
      <w:pPr>
        <w:spacing w:after="140"/>
        <w:ind w:left="360" w:hanging="259"/>
      </w:pPr>
      <w:r>
        <w:rPr>
          <w:rFonts w:ascii="Garamond" w:hAnsi="Garamond"/>
          <w:b w:val="0"/>
          <w:i w:val="0"/>
          <w:sz w:val="25"/>
        </w:rPr>
        <w:t>• Organización Internacional del Trabajo. Inteligencia artificial generativa y empleo, actualización de 2025.</w:t>
      </w:r>
    </w:p>
    <w:p>
      <w:pPr>
        <w:spacing w:after="140"/>
        <w:ind w:left="360" w:hanging="259"/>
      </w:pPr>
      <w:r>
        <w:rPr>
          <w:rFonts w:ascii="Garamond" w:hAnsi="Garamond"/>
          <w:b w:val="0"/>
          <w:i w:val="0"/>
          <w:sz w:val="25"/>
        </w:rPr>
        <w:t>• Stanford Institute for Human-Centered Artificial Intelligence. AI Index Report 2026.</w:t>
      </w:r>
    </w:p>
    <w:p>
      <w:pPr>
        <w:spacing w:after="140"/>
        <w:ind w:left="360" w:hanging="259"/>
      </w:pPr>
      <w:r>
        <w:rPr>
          <w:rFonts w:ascii="Garamond" w:hAnsi="Garamond"/>
          <w:b w:val="0"/>
          <w:i w:val="0"/>
          <w:sz w:val="25"/>
        </w:rPr>
        <w:t>• FBI, Internet Crime Complaint Center. Internet Crime Report 2025.</w:t>
      </w:r>
    </w:p>
    <w:p>
      <w:pPr>
        <w:spacing w:after="140"/>
        <w:ind w:left="360" w:hanging="259"/>
      </w:pPr>
      <w:r>
        <w:rPr>
          <w:rFonts w:ascii="Garamond" w:hAnsi="Garamond"/>
          <w:b w:val="0"/>
          <w:i w:val="0"/>
          <w:sz w:val="25"/>
        </w:rPr>
        <w:t>• Agencia de la Unión Europea para la Ciberseguridad. ENISA Threat Landscape 2025.</w:t>
      </w:r>
    </w:p>
    <w:p>
      <w:pPr>
        <w:spacing w:after="140"/>
        <w:ind w:left="360" w:hanging="259"/>
      </w:pPr>
      <w:r>
        <w:rPr>
          <w:rFonts w:ascii="Garamond" w:hAnsi="Garamond"/>
          <w:b w:val="0"/>
          <w:i w:val="0"/>
          <w:sz w:val="25"/>
        </w:rPr>
        <w:t>• Cybersecurity and Infrastructure Security Agency. Recomendaciones de ciberseguridad y protección contra ransomware.</w:t>
      </w:r>
    </w:p>
    <w:p>
      <w:r>
        <w:br w:type="page"/>
      </w:r>
    </w:p>
    <w:p>
      <w:pPr>
        <w:jc w:val="center"/>
      </w:pPr>
      <w:r>
        <w:rPr>
          <w:rFonts w:ascii="Garamond" w:hAnsi="Garamond"/>
          <w:b/>
          <w:sz w:val="36"/>
        </w:rPr>
        <w:t>CAPÍTULO 6</w:t>
      </w:r>
    </w:p>
    <w:p>
      <w:pPr>
        <w:jc w:val="center"/>
      </w:pPr>
      <w:r>
        <w:rPr>
          <w:rFonts w:ascii="Garamond" w:hAnsi="Garamond"/>
          <w:b/>
          <w:sz w:val="40"/>
        </w:rPr>
        <w:t>LAS MIGRACIONES MASIVAS</w:t>
      </w:r>
    </w:p>
    <w:p>
      <w:pPr>
        <w:spacing w:before="240"/>
      </w:pPr>
      <w:r>
        <w:rPr>
          <w:rFonts w:ascii="Garamond" w:hAnsi="Garamond"/>
          <w:b/>
          <w:sz w:val="30"/>
        </w:rPr>
        <w:t>Un fenómeno tan antiguo como la humanidad</w:t>
      </w:r>
    </w:p>
    <w:p>
      <w:pPr>
        <w:jc w:val="both"/>
      </w:pPr>
      <w:r>
        <w:t>Desde los tiempos más remotos, los seres humanos se han desplazado buscando seguridad, alimento, libertad y mejores oportunidades. Lo novedoso de nuestro tiempo no es la migración en sí, sino su enorme volumen, la rapidez con que ocurre y la presión que ejerce sobre las fronteras y los servicios públicos. Guerras, persecuciones, pobreza extrema, violencia criminal, desempleo y desastres naturales empujan a millones de personas a abandonar el lugar donde nacieron.</w:t>
      </w:r>
    </w:p>
    <w:p>
      <w:pPr>
        <w:spacing w:before="240"/>
      </w:pPr>
      <w:r>
        <w:rPr>
          <w:rFonts w:ascii="Garamond" w:hAnsi="Garamond"/>
          <w:b/>
          <w:sz w:val="30"/>
        </w:rPr>
        <w:t>La dimensión humana</w:t>
      </w:r>
    </w:p>
    <w:p>
      <w:pPr>
        <w:jc w:val="both"/>
      </w:pPr>
      <w:r>
        <w:t>Nadie abandona fácilmente su patria, su familia, su idioma y sus recuerdos. Detrás de cada migrante existe una historia de esperanza, miedo y renuncia. Reconocer esa realidad, sin embargo, no obliga a ignorar el derecho de cada nación a proteger sus fronteras. La compasión y el orden no son incompatibles: una política responsable debe proteger al perseguido y, a la vez, establecer procedimientos legales claros.</w:t>
      </w:r>
    </w:p>
    <w:p>
      <w:pPr>
        <w:spacing w:before="240"/>
      </w:pPr>
      <w:r>
        <w:rPr>
          <w:rFonts w:ascii="Garamond" w:hAnsi="Garamond"/>
          <w:b/>
          <w:sz w:val="30"/>
        </w:rPr>
        <w:t>Migración irregular y crimen organizado</w:t>
      </w:r>
    </w:p>
    <w:p>
      <w:pPr>
        <w:jc w:val="both"/>
      </w:pPr>
      <w:r>
        <w:t>Cuando las fronteras pierden el control aparecen traficantes que convierten la desesperación en negocio. Los migrantes pueden ser abandonados, extorsionados, sometidos a trabajos forzados o víctimas de abusos. Las mujeres y los niños se encuentran entre los más vulnerables. Combatir la inmigración irregular también significa combatir a quienes comercian con seres humanos.</w:t>
      </w:r>
    </w:p>
    <w:p>
      <w:pPr>
        <w:spacing w:before="240"/>
      </w:pPr>
      <w:r>
        <w:rPr>
          <w:rFonts w:ascii="Garamond" w:hAnsi="Garamond"/>
          <w:b/>
          <w:sz w:val="30"/>
        </w:rPr>
        <w:t>Consecuencias e integración</w:t>
      </w:r>
    </w:p>
    <w:p>
      <w:pPr>
        <w:jc w:val="both"/>
      </w:pPr>
      <w:r>
        <w:t>Una llegada masiva y desordenada puede presionar la vivienda, las escuelas, los hospitales, el transporte y los programas de asistencia. También puede producir tensiones culturales. El inmigrante debe respetar las leyes del país que lo recibe, aprender su idioma y procurar integrarse. Al mismo tiempo, una inmigración legal y ordenada puede aportar trabajo, empresas, conocimientos y riqueza cultural.</w:t>
      </w:r>
    </w:p>
    <w:p>
      <w:pPr>
        <w:spacing w:before="240"/>
      </w:pPr>
      <w:r>
        <w:rPr>
          <w:rFonts w:ascii="Garamond" w:hAnsi="Garamond"/>
          <w:b/>
          <w:sz w:val="30"/>
        </w:rPr>
        <w:t>Una solución equilibrada</w:t>
      </w:r>
    </w:p>
    <w:p>
      <w:pPr>
        <w:jc w:val="both"/>
      </w:pPr>
      <w:r>
        <w:t>La solución no consiste únicamente en levantar muros ni en abrir indiscriminadamente las fronteras. Deben atenderse las causas que obligan a las personas a marcharse y establecerse vías legales acordes con la capacidad de cada nación. El desafío consiste en armonizar el derecho humano a buscar seguridad con el derecho de los Estados a conservar el orden.</w:t>
      </w:r>
    </w:p>
    <w:p>
      <w:r>
        <w:br w:type="page"/>
      </w:r>
    </w:p>
    <w:p>
      <w:pPr>
        <w:jc w:val="center"/>
      </w:pPr>
      <w:r>
        <w:rPr>
          <w:rFonts w:ascii="Garamond" w:hAnsi="Garamond"/>
          <w:b/>
          <w:sz w:val="36"/>
        </w:rPr>
        <w:t>CAPÍTULO 7</w:t>
      </w:r>
    </w:p>
    <w:p>
      <w:pPr>
        <w:jc w:val="center"/>
      </w:pPr>
      <w:r>
        <w:rPr>
          <w:rFonts w:ascii="Garamond" w:hAnsi="Garamond"/>
          <w:b/>
          <w:sz w:val="40"/>
        </w:rPr>
        <w:t>LA SALUD GLOBAL</w:t>
      </w:r>
    </w:p>
    <w:p>
      <w:pPr>
        <w:spacing w:before="240"/>
      </w:pPr>
      <w:r>
        <w:rPr>
          <w:rFonts w:ascii="Garamond" w:hAnsi="Garamond"/>
          <w:b/>
          <w:sz w:val="30"/>
        </w:rPr>
        <w:t>La salud no conoce fronteras</w:t>
      </w:r>
    </w:p>
    <w:p>
      <w:pPr>
        <w:jc w:val="both"/>
      </w:pPr>
      <w:r>
        <w:t>Las epidemias han demostrado que la enfermedad de una región puede convertirse rápidamente en amenaza mundial. Los viajes internacionales, el comercio y la concentración urbana facilitan la propagación de virus y bacterias. Por eso, proteger la salud ya no puede considerarse una responsabilidad exclusivamente nacional.</w:t>
      </w:r>
    </w:p>
    <w:p>
      <w:pPr>
        <w:spacing w:before="240"/>
      </w:pPr>
      <w:r>
        <w:rPr>
          <w:rFonts w:ascii="Garamond" w:hAnsi="Garamond"/>
          <w:b/>
          <w:sz w:val="30"/>
        </w:rPr>
        <w:t>Desigualdad sanitaria</w:t>
      </w:r>
    </w:p>
    <w:p>
      <w:pPr>
        <w:jc w:val="both"/>
      </w:pPr>
      <w:r>
        <w:t>Mientras algunos países disponen de hospitales modernos, medicamentos y personal especializado, otros carecen de agua potable, vacunas y atención elemental. Millones de muertes podrían evitarse mediante prevención, nutrición adecuada, higiene y servicios médicos básicos. La salud de una persona no debería depender completamente de su lugar de nacimiento o de su capacidad económica.</w:t>
      </w:r>
    </w:p>
    <w:p>
      <w:pPr>
        <w:spacing w:before="240"/>
      </w:pPr>
      <w:r>
        <w:rPr>
          <w:rFonts w:ascii="Garamond" w:hAnsi="Garamond"/>
          <w:b/>
          <w:sz w:val="30"/>
        </w:rPr>
        <w:t>Prevención y preparación</w:t>
      </w:r>
    </w:p>
    <w:p>
      <w:pPr>
        <w:jc w:val="both"/>
      </w:pPr>
      <w:r>
        <w:t>Los gobiernos deben mantener sistemas de vigilancia, reservas de materiales esenciales y planes de emergencia. La investigación científica debe acompañarse de información clara. Ocultar datos, politizar la medicina o difundir rumores puede costar vidas. La educación sanitaria es tan importante como la existencia de hospitales.</w:t>
      </w:r>
    </w:p>
    <w:p>
      <w:pPr>
        <w:spacing w:before="240"/>
      </w:pPr>
      <w:r>
        <w:rPr>
          <w:rFonts w:ascii="Garamond" w:hAnsi="Garamond"/>
          <w:b/>
          <w:sz w:val="30"/>
        </w:rPr>
        <w:t>Nuevos peligros</w:t>
      </w:r>
    </w:p>
    <w:p>
      <w:pPr>
        <w:jc w:val="both"/>
      </w:pPr>
      <w:r>
        <w:t>La resistencia a los antibióticos, las enfermedades transmitidas de animales a seres humanos, los trastornos mentales y las dolencias asociadas con el envejecimiento constituyen desafíos crecientes. También preocupan la obesidad, el consumo de drogas y el deterioro emocional producido por la soledad y la incertidumbre.</w:t>
      </w:r>
    </w:p>
    <w:p>
      <w:pPr>
        <w:spacing w:before="240"/>
      </w:pPr>
      <w:r>
        <w:rPr>
          <w:rFonts w:ascii="Garamond" w:hAnsi="Garamond"/>
          <w:b/>
          <w:sz w:val="30"/>
        </w:rPr>
        <w:t>Responsabilidad compartida</w:t>
      </w:r>
    </w:p>
    <w:p>
      <w:pPr>
        <w:jc w:val="both"/>
      </w:pPr>
      <w:r>
        <w:t>La cooperación internacional es indispensable, pero cada persona también tiene deberes: cuidar su higiene, vacunarse cuando corresponda, evitar conductas de riesgo y buscar ayuda médica oportuna. La salud global comienza en la conducta individual y culmina en la solidaridad entre las naciones.</w:t>
      </w:r>
    </w:p>
    <w:p>
      <w:r>
        <w:br w:type="page"/>
      </w:r>
    </w:p>
    <w:p>
      <w:pPr>
        <w:jc w:val="center"/>
      </w:pPr>
      <w:r>
        <w:rPr>
          <w:rFonts w:ascii="Garamond" w:hAnsi="Garamond"/>
          <w:b/>
          <w:sz w:val="36"/>
        </w:rPr>
        <w:t>CAPÍTULO 8</w:t>
      </w:r>
    </w:p>
    <w:p>
      <w:pPr>
        <w:jc w:val="center"/>
      </w:pPr>
      <w:r>
        <w:rPr>
          <w:rFonts w:ascii="Garamond" w:hAnsi="Garamond"/>
          <w:b/>
          <w:sz w:val="40"/>
        </w:rPr>
        <w:t>EL ARSENAL NUCLEAR</w:t>
      </w:r>
    </w:p>
    <w:p>
      <w:pPr>
        <w:spacing w:before="240"/>
      </w:pPr>
      <w:r>
        <w:rPr>
          <w:rFonts w:ascii="Garamond" w:hAnsi="Garamond"/>
          <w:b/>
          <w:sz w:val="30"/>
        </w:rPr>
        <w:t>El poder de destruir la civilización</w:t>
      </w:r>
    </w:p>
    <w:p>
      <w:pPr>
        <w:jc w:val="both"/>
      </w:pPr>
      <w:r>
        <w:t>Las armas nucleares colocaron en manos humanas una capacidad destructiva sin precedentes. Una sola puede devastar una ciudad; un intercambio amplio podría causar millones de muertes inmediatas, destruir infraestructuras y alterar durante años las condiciones ambientales y alimentarias del planeta.</w:t>
      </w:r>
    </w:p>
    <w:p>
      <w:pPr>
        <w:spacing w:before="240"/>
      </w:pPr>
      <w:r>
        <w:rPr>
          <w:rFonts w:ascii="Garamond" w:hAnsi="Garamond"/>
          <w:b/>
          <w:sz w:val="30"/>
        </w:rPr>
        <w:t>La disuasión y su fragilidad</w:t>
      </w:r>
    </w:p>
    <w:p>
      <w:pPr>
        <w:jc w:val="both"/>
      </w:pPr>
      <w:r>
        <w:t>Durante décadas se ha sostenido que el temor a una represalia impide el ataque. Esa lógica puede contener a dirigentes racionales, pero depende de que nunca fallen los sistemas, la información ni el juicio humano. Un error técnico, una interpretación equivocada o una decisión impulsiva podría iniciar una catástrofe imposible de detener.</w:t>
      </w:r>
    </w:p>
    <w:p>
      <w:pPr>
        <w:spacing w:before="240"/>
      </w:pPr>
      <w:r>
        <w:rPr>
          <w:rFonts w:ascii="Garamond" w:hAnsi="Garamond"/>
          <w:b/>
          <w:sz w:val="30"/>
        </w:rPr>
        <w:t>Proliferación y terrorismo</w:t>
      </w:r>
    </w:p>
    <w:p>
      <w:pPr>
        <w:jc w:val="both"/>
      </w:pPr>
      <w:r>
        <w:t>Cuantos más Estados posean estas armas, mayor será la posibilidad de accidente, robo o utilización. También preocupa que materiales nucleares lleguen a organizaciones terroristas. La seguridad de los arsenales y el control internacional son, por tanto, asuntos de supervivencia colectiva.</w:t>
      </w:r>
    </w:p>
    <w:p>
      <w:pPr>
        <w:spacing w:before="240"/>
      </w:pPr>
      <w:r>
        <w:rPr>
          <w:rFonts w:ascii="Garamond" w:hAnsi="Garamond"/>
          <w:b/>
          <w:sz w:val="30"/>
        </w:rPr>
        <w:t>Desarme verificable</w:t>
      </w:r>
    </w:p>
    <w:p>
      <w:pPr>
        <w:jc w:val="both"/>
      </w:pPr>
      <w:r>
        <w:t>Destruir inmediatamente todas las armas sin garantías sería imprudente, pero aceptar indefinidamente su crecimiento también lo es. Se necesitan acuerdos verificables, comunicación entre potencias, reducción gradual de arsenales y mecanismos que eviten lanzamientos accidentales.</w:t>
      </w:r>
    </w:p>
    <w:p>
      <w:pPr>
        <w:spacing w:before="240"/>
      </w:pPr>
      <w:r>
        <w:rPr>
          <w:rFonts w:ascii="Garamond" w:hAnsi="Garamond"/>
          <w:b/>
          <w:sz w:val="30"/>
        </w:rPr>
        <w:t>Una obligación moral</w:t>
      </w:r>
    </w:p>
    <w:p>
      <w:pPr>
        <w:jc w:val="both"/>
      </w:pPr>
      <w:r>
        <w:t>Ninguna victoria política justificaría la destrucción de poblaciones enteras. La humanidad debe comprender que el arma nuclear no distingue ideologías, fronteras ni generaciones. Evitar su empleo es una de las mayores responsabilidades morales de nuestro tiempo.</w:t>
      </w:r>
    </w:p>
    <w:p>
      <w:r>
        <w:br w:type="page"/>
      </w:r>
    </w:p>
    <w:p>
      <w:pPr>
        <w:jc w:val="center"/>
      </w:pPr>
      <w:r>
        <w:rPr>
          <w:rFonts w:ascii="Garamond" w:hAnsi="Garamond"/>
          <w:b/>
          <w:sz w:val="36"/>
        </w:rPr>
        <w:t>CAPÍTULO 9</w:t>
      </w:r>
    </w:p>
    <w:p>
      <w:pPr>
        <w:jc w:val="center"/>
      </w:pPr>
      <w:r>
        <w:rPr>
          <w:rFonts w:ascii="Garamond" w:hAnsi="Garamond"/>
          <w:b/>
          <w:sz w:val="40"/>
        </w:rPr>
        <w:t>LA DESIGUALDAD ECONÓMICA</w:t>
      </w:r>
    </w:p>
    <w:p>
      <w:pPr>
        <w:spacing w:before="240"/>
      </w:pPr>
      <w:r>
        <w:rPr>
          <w:rFonts w:ascii="Garamond" w:hAnsi="Garamond"/>
          <w:b/>
          <w:sz w:val="30"/>
        </w:rPr>
        <w:t>Desigualdad y pobreza</w:t>
      </w:r>
    </w:p>
    <w:p>
      <w:pPr>
        <w:jc w:val="both"/>
      </w:pPr>
      <w:r>
        <w:t>Las diferencias económicas siempre han existido. El problema comienza cuando la distancia entre quienes tienen mucho y quienes apenas sobreviven amenaza la dignidad humana y la estabilidad social. El objetivo razonable no es que todos posean exactamente lo mismo, sino impedir que alguien quede condenado a la miseria y asegurar oportunidades verdaderas para progresar.</w:t>
      </w:r>
    </w:p>
    <w:p>
      <w:pPr>
        <w:spacing w:before="240"/>
      </w:pPr>
      <w:r>
        <w:rPr>
          <w:rFonts w:ascii="Garamond" w:hAnsi="Garamond"/>
          <w:b/>
          <w:sz w:val="30"/>
        </w:rPr>
        <w:t>Causas principales</w:t>
      </w:r>
    </w:p>
    <w:p>
      <w:pPr>
        <w:jc w:val="both"/>
      </w:pPr>
      <w:r>
        <w:t>La educación deficiente, el desempleo, la corrupción, la discriminación, las guerras, la enfermedad y la falta de instituciones confiables alimentan la desigualdad. También influyen las decisiones individuales. Sería injusto atribuir toda pobreza a la pereza, como también sería incorrecto responsabilizar únicamente al sistema económico.</w:t>
      </w:r>
    </w:p>
    <w:p>
      <w:pPr>
        <w:spacing w:before="240"/>
      </w:pPr>
      <w:r>
        <w:rPr>
          <w:rFonts w:ascii="Garamond" w:hAnsi="Garamond"/>
          <w:b/>
          <w:sz w:val="30"/>
        </w:rPr>
        <w:t>Trabajo, ayuda y dignidad</w:t>
      </w:r>
    </w:p>
    <w:p>
      <w:pPr>
        <w:jc w:val="both"/>
      </w:pPr>
      <w:r>
        <w:t>El trabajo proporciona ingresos, independencia y autoestima. La asistencia pública debe proteger a quienes realmente la necesitan, pero también facilitar que la persona capaz recupere su autonomía. Ayudar responsablemente significa combinar protección con educación, capacitación e incentivos para trabajar.</w:t>
      </w:r>
    </w:p>
    <w:p>
      <w:pPr>
        <w:spacing w:before="240"/>
      </w:pPr>
      <w:r>
        <w:rPr>
          <w:rFonts w:ascii="Garamond" w:hAnsi="Garamond"/>
          <w:b/>
          <w:sz w:val="30"/>
        </w:rPr>
        <w:t>Riqueza y responsabilidad</w:t>
      </w:r>
    </w:p>
    <w:p>
      <w:pPr>
        <w:jc w:val="both"/>
      </w:pPr>
      <w:r>
        <w:t>La riqueza obtenida mediante innovación y trabajo honrado no es inmoral. El problema aparece cuando surge de la corrupción, la explotación o privilegios políticos. La empresa privada crea prosperidad, pero necesita reglas claras que protejan a trabajadores, consumidores y competidores.</w:t>
      </w:r>
    </w:p>
    <w:p>
      <w:pPr>
        <w:spacing w:before="240"/>
      </w:pPr>
      <w:r>
        <w:rPr>
          <w:rFonts w:ascii="Garamond" w:hAnsi="Garamond"/>
          <w:b/>
          <w:sz w:val="30"/>
        </w:rPr>
        <w:t>El equilibrio necesario</w:t>
      </w:r>
    </w:p>
    <w:p>
      <w:pPr>
        <w:jc w:val="both"/>
      </w:pPr>
      <w:r>
        <w:t>Una sociedad necesita producir antes de distribuir y debe distribuir sin destruir su capacidad de producir. La justicia económica une libertad, educación, oportunidades, lucha contra la corrupción, protección de los vulnerables y responsabilidad personal.</w:t>
      </w:r>
    </w:p>
    <w:p>
      <w:r>
        <w:br w:type="page"/>
      </w:r>
    </w:p>
    <w:p>
      <w:pPr>
        <w:jc w:val="center"/>
      </w:pPr>
      <w:r>
        <w:rPr>
          <w:rFonts w:ascii="Garamond" w:hAnsi="Garamond"/>
          <w:b/>
          <w:sz w:val="36"/>
        </w:rPr>
        <w:t>CAPÍTULO 10</w:t>
      </w:r>
    </w:p>
    <w:p>
      <w:pPr>
        <w:jc w:val="center"/>
      </w:pPr>
      <w:r>
        <w:rPr>
          <w:rFonts w:ascii="Garamond" w:hAnsi="Garamond"/>
          <w:b/>
          <w:sz w:val="40"/>
        </w:rPr>
        <w:t>EL AGUA Y LA SEGURIDAD ALIMENTARIA</w:t>
      </w:r>
    </w:p>
    <w:p>
      <w:pPr>
        <w:spacing w:before="240"/>
      </w:pPr>
      <w:r>
        <w:rPr>
          <w:rFonts w:ascii="Garamond" w:hAnsi="Garamond"/>
          <w:b/>
          <w:sz w:val="30"/>
        </w:rPr>
        <w:t>Dos necesidades inseparables</w:t>
      </w:r>
    </w:p>
    <w:p>
      <w:pPr>
        <w:jc w:val="both"/>
      </w:pPr>
      <w:r>
        <w:t>El agua y los alimentos constituyen la base material de la vida. Sin agua potable ninguna comunidad puede conservar la salud; sin una alimentación suficiente ninguna sociedad puede desarrollarse. Ambas necesidades están íntimamente relacionadas, pues la agricultura utiliza una parte considerable del agua disponible y cualquier escasez hídrica termina afectando la producción de alimentos.</w:t>
      </w:r>
    </w:p>
    <w:p>
      <w:pPr>
        <w:spacing w:before="240"/>
      </w:pPr>
      <w:r>
        <w:rPr>
          <w:rFonts w:ascii="Garamond" w:hAnsi="Garamond"/>
          <w:b/>
          <w:sz w:val="30"/>
        </w:rPr>
        <w:t>Un recurso abundante, pero limitado</w:t>
      </w:r>
    </w:p>
    <w:p>
      <w:pPr>
        <w:jc w:val="both"/>
      </w:pPr>
      <w:r>
        <w:t>La Tierra parece poseer agua en abundancia, pero la mayor parte es salada. El agua dulce accesible se distribuye de manera desigual y con frecuencia se contamina o desperdicia. En muchas regiones, las personas recorren grandes distancias para obtener una cantidad insuficiente y de dudosa calidad.</w:t>
      </w:r>
    </w:p>
    <w:p>
      <w:pPr>
        <w:spacing w:before="240"/>
      </w:pPr>
      <w:r>
        <w:rPr>
          <w:rFonts w:ascii="Garamond" w:hAnsi="Garamond"/>
          <w:b/>
          <w:sz w:val="30"/>
        </w:rPr>
        <w:t>Crecimiento, clima y conflictos</w:t>
      </w:r>
    </w:p>
    <w:p>
      <w:pPr>
        <w:jc w:val="both"/>
      </w:pPr>
      <w:r>
        <w:t>El aumento de la población, la expansión urbana, las sequías prolongadas y el deterioro de ríos y acuíferos incrementan la presión. Cuando dos países dependen de un mismo río, una presa o una desviación puede convertirse en motivo de conflicto. El agua ya no es solamente un asunto ambiental: es también un problema económico, político y de seguridad.</w:t>
      </w:r>
    </w:p>
    <w:p>
      <w:pPr>
        <w:spacing w:before="240"/>
      </w:pPr>
      <w:r>
        <w:rPr>
          <w:rFonts w:ascii="Garamond" w:hAnsi="Garamond"/>
          <w:b/>
          <w:sz w:val="30"/>
        </w:rPr>
        <w:t>El desafío de alimentar a la humanidad</w:t>
      </w:r>
    </w:p>
    <w:p>
      <w:pPr>
        <w:jc w:val="both"/>
      </w:pPr>
      <w:r>
        <w:t>Producir alimentos suficientes requiere tierras fértiles, agua, semillas, energía, transporte y estabilidad. Las guerras destruyen cosechas y carreteras; la corrupción dificulta la distribución; la pobreza impide comprar incluso cuando hay alimentos disponibles. Por eso, el hambre no siempre nace de una falta absoluta de comida, sino también de la imposibilidad de acceder a ella.</w:t>
      </w:r>
    </w:p>
    <w:p>
      <w:pPr>
        <w:spacing w:before="240"/>
      </w:pPr>
      <w:r>
        <w:rPr>
          <w:rFonts w:ascii="Garamond" w:hAnsi="Garamond"/>
          <w:b/>
          <w:sz w:val="30"/>
        </w:rPr>
        <w:t>Pérdidas y desperdicio</w:t>
      </w:r>
    </w:p>
    <w:p>
      <w:pPr>
        <w:jc w:val="both"/>
      </w:pPr>
      <w:r>
        <w:t>Una parte importante de la producción se pierde antes de llegar al consumidor por falta de refrigeración, almacenamiento o transporte. Otra parte se desperdicia en hogares, comercios y restaurantes. Reducir esas pérdidas permitiría alimentar a más personas sin exigir inmediatamente una expansión equivalente de las tierras cultivadas.</w:t>
      </w:r>
    </w:p>
    <w:p>
      <w:pPr>
        <w:spacing w:before="240"/>
      </w:pPr>
      <w:r>
        <w:rPr>
          <w:rFonts w:ascii="Garamond" w:hAnsi="Garamond"/>
          <w:b/>
          <w:sz w:val="30"/>
        </w:rPr>
        <w:t>Tecnología y buenas prácticas</w:t>
      </w:r>
    </w:p>
    <w:p>
      <w:pPr>
        <w:jc w:val="both"/>
      </w:pPr>
      <w:r>
        <w:t>El riego eficiente, la reutilización segura del agua, la reparación de tuberías, la captación de lluvia y la desalinización donde resulte viable pueden ampliar los recursos disponibles. En la agricultura conviene proteger los suelos, diversificar los cultivos y emplear semillas adaptadas a cada región. La tecnología ayuda, pero no sustituye la buena administración.</w:t>
      </w:r>
    </w:p>
    <w:p>
      <w:pPr>
        <w:spacing w:before="240"/>
      </w:pPr>
      <w:r>
        <w:rPr>
          <w:rFonts w:ascii="Garamond" w:hAnsi="Garamond"/>
          <w:b/>
          <w:sz w:val="30"/>
        </w:rPr>
        <w:t>Responsabilidad de gobiernos y ciudadanos</w:t>
      </w:r>
    </w:p>
    <w:p>
      <w:pPr>
        <w:jc w:val="both"/>
      </w:pPr>
      <w:r>
        <w:t>Los gobiernos deben impedir la contaminación, mantener infraestructuras, proteger acuíferos y planificar el abastecimiento a largo plazo. Los ciudadanos también deben evitar el desperdicio y comprender que cada alimento desechado representa agua, trabajo y energía perdidos.</w:t>
      </w:r>
    </w:p>
    <w:p>
      <w:pPr>
        <w:spacing w:before="240"/>
      </w:pPr>
      <w:r>
        <w:rPr>
          <w:rFonts w:ascii="Garamond" w:hAnsi="Garamond"/>
          <w:b/>
          <w:sz w:val="30"/>
        </w:rPr>
        <w:t>Reflexión final</w:t>
      </w:r>
    </w:p>
    <w:p>
      <w:pPr>
        <w:jc w:val="both"/>
      </w:pPr>
      <w:r>
        <w:t>La seguridad alimentaria no consiste únicamente en producir grandes cantidades, sino en garantizar alimentos suficientes, nutritivos y accesibles de manera estable. Cuidar el agua significa proteger la salud, la agricultura, la paz y el futuro. Una humanidad incapaz de administrar responsablemente estos recursos básicos pondría en peligro todos sus demás progresos.</w:t>
      </w:r>
    </w:p>
    <w:p>
      <w:r>
        <w:br w:type="page"/>
      </w:r>
    </w:p>
    <w:p>
      <w:pPr>
        <w:jc w:val="center"/>
      </w:pPr>
      <w:r>
        <w:rPr>
          <w:rFonts w:ascii="Garamond" w:hAnsi="Garamond"/>
          <w:b/>
          <w:sz w:val="36"/>
        </w:rPr>
        <w:t>CAPÍTULO 11</w:t>
      </w:r>
    </w:p>
    <w:p>
      <w:pPr>
        <w:jc w:val="center"/>
      </w:pPr>
      <w:r>
        <w:rPr>
          <w:rFonts w:ascii="Garamond" w:hAnsi="Garamond"/>
          <w:b/>
          <w:sz w:val="40"/>
        </w:rPr>
        <w:t>LAS DROGAS Y EL CRIMEN ORGANIZADO</w:t>
      </w:r>
    </w:p>
    <w:p>
      <w:pPr>
        <w:spacing w:before="240"/>
      </w:pPr>
      <w:r>
        <w:rPr>
          <w:rFonts w:ascii="Garamond" w:hAnsi="Garamond"/>
          <w:b/>
          <w:sz w:val="30"/>
        </w:rPr>
        <w:t>Un negocio basado en la destrucción</w:t>
      </w:r>
    </w:p>
    <w:p>
      <w:pPr>
        <w:jc w:val="both"/>
      </w:pPr>
      <w:r>
        <w:t>El consumo de drogas ilegales crea un mercado enormemente lucrativo y las organizaciones criminales se encargan de producirlas, transportarlas y distribuirlas. Su riqueza procede de la dependencia, el sufrimiento y, muchas veces, la muerte. Mientras exista una demanda constante, habrá redes dispuestas a suministrar las sustancias.</w:t>
      </w:r>
    </w:p>
    <w:p>
      <w:pPr>
        <w:spacing w:before="240"/>
      </w:pPr>
      <w:r>
        <w:rPr>
          <w:rFonts w:ascii="Garamond" w:hAnsi="Garamond"/>
          <w:b/>
          <w:sz w:val="30"/>
        </w:rPr>
        <w:t>De la curiosidad a la dependencia</w:t>
      </w:r>
    </w:p>
    <w:p>
      <w:pPr>
        <w:jc w:val="both"/>
      </w:pPr>
      <w:r>
        <w:t>Muchas adicciones comienzan por curiosidad, presión del grupo o deseo de escapar de los problemas. Nadie suele comenzar pensando que terminará esclavizado. Algunas sustancias alteran los mecanismos cerebrales vinculados con el placer y el autocontrol; el consumo ocasional puede convertirse en una necesidad que organiza toda la vida.</w:t>
      </w:r>
    </w:p>
    <w:p>
      <w:pPr>
        <w:spacing w:before="240"/>
      </w:pPr>
      <w:r>
        <w:rPr>
          <w:rFonts w:ascii="Garamond" w:hAnsi="Garamond"/>
          <w:b/>
          <w:sz w:val="30"/>
        </w:rPr>
        <w:t>La familia también sufre</w:t>
      </w:r>
    </w:p>
    <w:p>
      <w:pPr>
        <w:jc w:val="both"/>
      </w:pPr>
      <w:r>
        <w:t>La adicción provoca mentiras, deudas, abandono y violencia. Amar al adicto no significa facilitar su destrucción. La familia debe buscar orientación, establecer límites y proteger especialmente a los menores. Reconocer la dimensión médica del problema tampoco elimina la responsabilidad del consumidor de aceptar ayuda y cumplir el tratamiento.</w:t>
      </w:r>
    </w:p>
    <w:p>
      <w:pPr>
        <w:spacing w:before="240"/>
      </w:pPr>
      <w:r>
        <w:rPr>
          <w:rFonts w:ascii="Garamond" w:hAnsi="Garamond"/>
          <w:b/>
          <w:sz w:val="30"/>
        </w:rPr>
        <w:t>Crimen, corrupción y lavado de dinero</w:t>
      </w:r>
    </w:p>
    <w:p>
      <w:pPr>
        <w:jc w:val="both"/>
      </w:pPr>
      <w:r>
        <w:t>Las redes del narcotráfico participan también en tráfico de armas, trata de personas, secuestros, extorsiones y falsificación. Necesitan corromper funcionarios y lavar sus ganancias mediante negocios aparentemente legítimos. Seguir y confiscar el dinero puede ser tan importante como decomisar las sustancias.</w:t>
      </w:r>
    </w:p>
    <w:p>
      <w:pPr>
        <w:spacing w:before="240"/>
      </w:pPr>
      <w:r>
        <w:rPr>
          <w:rFonts w:ascii="Garamond" w:hAnsi="Garamond"/>
          <w:b/>
          <w:sz w:val="30"/>
        </w:rPr>
        <w:t>Prevención, represión y rehabilitación</w:t>
      </w:r>
    </w:p>
    <w:p>
      <w:pPr>
        <w:jc w:val="both"/>
      </w:pPr>
      <w:r>
        <w:t>Una política eficaz debe perseguir a los dirigentes criminales, proteger las fronteras, combatir la corrupción y ampliar la prevención y el tratamiento. Los jóvenes necesitan información clara, autoestima y alternativas saludables. La recuperación es posible mediante atención profesional, apoyo familiar, disciplina y una verdadera voluntad de cambiar.</w:t>
      </w:r>
    </w:p>
    <w:p>
      <w:pPr>
        <w:spacing w:before="240"/>
      </w:pPr>
      <w:r>
        <w:rPr>
          <w:rFonts w:ascii="Garamond" w:hAnsi="Garamond"/>
          <w:b/>
          <w:sz w:val="30"/>
        </w:rPr>
        <w:t>Reflexión final</w:t>
      </w:r>
    </w:p>
    <w:p>
      <w:pPr>
        <w:jc w:val="both"/>
      </w:pPr>
      <w:r>
        <w:t>Las drogas destruyen al consumidor, atormentan a la familia y financian al crimen organizado. La solución exige firmeza frente al traficante, tratamiento para el adicto, protección para la familia y educación para quienes todavía pueden evitar el primer consumo.</w:t>
      </w:r>
    </w:p>
    <w:p>
      <w:r>
        <w:br w:type="page"/>
      </w:r>
    </w:p>
    <w:p>
      <w:pPr>
        <w:jc w:val="center"/>
      </w:pPr>
      <w:r>
        <w:rPr>
          <w:rFonts w:ascii="Garamond" w:hAnsi="Garamond"/>
          <w:b/>
          <w:sz w:val="36"/>
        </w:rPr>
        <w:t>CAPÍTULO 12</w:t>
      </w:r>
    </w:p>
    <w:p>
      <w:pPr>
        <w:jc w:val="center"/>
      </w:pPr>
      <w:r>
        <w:rPr>
          <w:rFonts w:ascii="Garamond" w:hAnsi="Garamond"/>
          <w:b/>
          <w:sz w:val="40"/>
        </w:rPr>
        <w:t>LA EXPLORACIÓN EXTRATERRESTRE</w:t>
      </w:r>
    </w:p>
    <w:p>
      <w:pPr>
        <w:spacing w:before="240"/>
      </w:pPr>
      <w:r>
        <w:rPr>
          <w:rFonts w:ascii="Garamond" w:hAnsi="Garamond"/>
          <w:b/>
          <w:sz w:val="30"/>
        </w:rPr>
        <w:t>La Tierra vista desde el espacio</w:t>
      </w:r>
    </w:p>
    <w:p>
      <w:pPr>
        <w:jc w:val="both"/>
      </w:pPr>
      <w:r>
        <w:t>La exploración espacial permitió observar nuestro planeta como una pequeña esfera sin fronteras visibles. Esa imagen recuerda que la Tierra es nuestro hogar común y el único lugar donde sabemos con certeza que existe vida. Explorar otros mundos debería aumentar nuestra responsabilidad de proteger este.</w:t>
      </w:r>
    </w:p>
    <w:p>
      <w:pPr>
        <w:spacing w:before="240"/>
      </w:pPr>
      <w:r>
        <w:rPr>
          <w:rFonts w:ascii="Garamond" w:hAnsi="Garamond"/>
          <w:b/>
          <w:sz w:val="30"/>
        </w:rPr>
        <w:t>La Luna y Marte</w:t>
      </w:r>
    </w:p>
    <w:p>
      <w:pPr>
        <w:jc w:val="both"/>
      </w:pPr>
      <w:r>
        <w:t>La Luna puede servir para aprender a vivir fuera de la Tierra y preparar misiones más lejanas. Marte despierta especial interés por las señales de agua en su pasado, pero enviar seres humanos exigiría superar radiación, aislamiento, baja gravedad y largos meses sin ayuda inmediata.</w:t>
      </w:r>
    </w:p>
    <w:p>
      <w:pPr>
        <w:spacing w:before="240"/>
      </w:pPr>
      <w:r>
        <w:rPr>
          <w:rFonts w:ascii="Garamond" w:hAnsi="Garamond"/>
          <w:b/>
          <w:sz w:val="30"/>
        </w:rPr>
        <w:t>La búsqueda de vida</w:t>
      </w:r>
    </w:p>
    <w:p>
      <w:pPr>
        <w:jc w:val="both"/>
      </w:pPr>
      <w:r>
        <w:t>Descubrir vida microscópica fuera de la Tierra demostraría que no surgió solamente aquí. Encontrar una civilización inteligente tendría consecuencias científicas, filosóficas y religiosas enormes. Hasta ahora no existe una prueba definitiva, por lo cual la investigación debe continuar con paciencia y rigor.</w:t>
      </w:r>
    </w:p>
    <w:p>
      <w:pPr>
        <w:spacing w:before="240"/>
      </w:pPr>
      <w:r>
        <w:rPr>
          <w:rFonts w:ascii="Garamond" w:hAnsi="Garamond"/>
          <w:b/>
          <w:sz w:val="30"/>
        </w:rPr>
        <w:t>Robots, recursos y peligros</w:t>
      </w:r>
    </w:p>
    <w:p>
      <w:pPr>
        <w:jc w:val="both"/>
      </w:pPr>
      <w:r>
        <w:t>Las sondas pueden llegar a lugares demasiado peligrosos para una persona. La inteligencia artificial ampliará su autonomía. Los posibles recursos de asteroides abren oportunidades, pero también preguntas sobre propiedad, justicia y militarización. Además, la basura orbital amenaza satélites y naves.</w:t>
      </w:r>
    </w:p>
    <w:p>
      <w:pPr>
        <w:spacing w:before="240"/>
      </w:pPr>
      <w:r>
        <w:rPr>
          <w:rFonts w:ascii="Garamond" w:hAnsi="Garamond"/>
          <w:b/>
          <w:sz w:val="30"/>
        </w:rPr>
        <w:t>Reflexión final</w:t>
      </w:r>
    </w:p>
    <w:p>
      <w:pPr>
        <w:jc w:val="both"/>
      </w:pPr>
      <w:r>
        <w:t>La exploración extraterrestre es una aventura científica y una prueba moral. Debemos impedir que nuestros conflictos y ambiciones contaminen un territorio nuevo. Explorar con prudencia y cooperación puede ampliar el conocimiento y ayudarnos a comprender el valor extraordinario de nuestro planeta.</w:t>
      </w:r>
    </w:p>
    <w:p>
      <w:r>
        <w:br w:type="page"/>
      </w:r>
    </w:p>
    <w:p>
      <w:pPr>
        <w:jc w:val="center"/>
      </w:pPr>
      <w:r>
        <w:rPr>
          <w:rFonts w:ascii="Garamond" w:hAnsi="Garamond"/>
          <w:b/>
          <w:sz w:val="36"/>
        </w:rPr>
        <w:t>CAPÍTULO 13</w:t>
      </w:r>
    </w:p>
    <w:p>
      <w:pPr>
        <w:jc w:val="center"/>
      </w:pPr>
      <w:r>
        <w:rPr>
          <w:rFonts w:ascii="Garamond" w:hAnsi="Garamond"/>
          <w:b/>
          <w:sz w:val="40"/>
        </w:rPr>
        <w:t>LAS DOCTRINAS TOTALITARIAS</w:t>
      </w:r>
    </w:p>
    <w:p>
      <w:pPr>
        <w:spacing w:before="240"/>
      </w:pPr>
      <w:r>
        <w:rPr>
          <w:rFonts w:ascii="Garamond" w:hAnsi="Garamond"/>
          <w:b/>
          <w:sz w:val="30"/>
        </w:rPr>
        <w:t>El control de la vida entera</w:t>
      </w:r>
    </w:p>
    <w:p>
      <w:pPr>
        <w:jc w:val="both"/>
      </w:pPr>
      <w:r>
        <w:t>Un gobierno autoritario exige obediencia; el totalitarismo pretende controlar política, economía, educación, cultura, religión, información e incluso pensamiento. El individuo termina convertido en una pieza subordinada al Estado, al partido o al dirigente.</w:t>
      </w:r>
    </w:p>
    <w:p>
      <w:pPr>
        <w:spacing w:before="240"/>
      </w:pPr>
      <w:r>
        <w:rPr>
          <w:rFonts w:ascii="Garamond" w:hAnsi="Garamond"/>
          <w:b/>
          <w:sz w:val="30"/>
        </w:rPr>
        <w:t>Promesas y culto al dirigente</w:t>
      </w:r>
    </w:p>
    <w:p>
      <w:pPr>
        <w:jc w:val="both"/>
      </w:pPr>
      <w:r>
        <w:t>Estas doctrinas prometen una sociedad perfecta y piden libertades a cambio de seguridad o igualdad. El gobernante es presentado como salvador e infalible. Cuando una persona queda por encima de las leyes y las instituciones, la libertad comienza a desaparecer.</w:t>
      </w:r>
    </w:p>
    <w:p>
      <w:pPr>
        <w:spacing w:before="240"/>
      </w:pPr>
      <w:r>
        <w:rPr>
          <w:rFonts w:ascii="Garamond" w:hAnsi="Garamond"/>
          <w:b/>
          <w:sz w:val="30"/>
        </w:rPr>
        <w:t>Propaganda, miedo y represión</w:t>
      </w:r>
    </w:p>
    <w:p>
      <w:pPr>
        <w:jc w:val="both"/>
      </w:pPr>
      <w:r>
        <w:t>El régimen controla la información, modifica la historia y utiliza las escuelas para enseñar qué debe pensarse. La vigilancia, las denuncias, las detenciones y la policía política convierten el miedo en instrumento de gobierno. Una conversación privada puede considerarse deslealtad.</w:t>
      </w:r>
    </w:p>
    <w:p>
      <w:pPr>
        <w:spacing w:before="240"/>
      </w:pPr>
      <w:r>
        <w:rPr>
          <w:rFonts w:ascii="Garamond" w:hAnsi="Garamond"/>
          <w:b/>
          <w:sz w:val="30"/>
        </w:rPr>
        <w:t>La eliminación de los contrapesos</w:t>
      </w:r>
    </w:p>
    <w:p>
      <w:pPr>
        <w:jc w:val="both"/>
      </w:pPr>
      <w:r>
        <w:t>Los tribunales, la prensa, las iglesias, los sindicatos y las asociaciones independientes son sometidos o eliminados. También pueden celebrarse elecciones aparentes sin alternativas reales. Una elección solamente es libre cuando el gobierno puede perder y aceptar el resultado.</w:t>
      </w:r>
    </w:p>
    <w:p>
      <w:pPr>
        <w:spacing w:before="240"/>
      </w:pPr>
      <w:r>
        <w:rPr>
          <w:rFonts w:ascii="Garamond" w:hAnsi="Garamond"/>
          <w:b/>
          <w:sz w:val="30"/>
        </w:rPr>
        <w:t>Cómo proteger la libertad</w:t>
      </w:r>
    </w:p>
    <w:p>
      <w:pPr>
        <w:jc w:val="both"/>
      </w:pPr>
      <w:r>
        <w:t>La democracia necesita separación de poderes, jueces independientes, prensa libre, elecciones auténticas, respeto a las minorías, educación crítica y alternancia. No importa el nombre de la ideología: cuando se encarcela al opositor y se coloca al dirigente sobre la ley, el totalitarismo ya está avanzando.</w:t>
      </w:r>
    </w:p>
    <w:p>
      <w:r>
        <w:br w:type="page"/>
      </w:r>
    </w:p>
    <w:p>
      <w:pPr>
        <w:jc w:val="center"/>
      </w:pPr>
      <w:r>
        <w:rPr>
          <w:rFonts w:ascii="Garamond" w:hAnsi="Garamond"/>
          <w:b/>
          <w:sz w:val="36"/>
        </w:rPr>
        <w:t>CAPÍTULO 14</w:t>
      </w:r>
    </w:p>
    <w:p>
      <w:pPr>
        <w:jc w:val="center"/>
      </w:pPr>
      <w:r>
        <w:rPr>
          <w:rFonts w:ascii="Garamond" w:hAnsi="Garamond"/>
          <w:b/>
          <w:sz w:val="40"/>
        </w:rPr>
        <w:t>LA MANIPULACIÓN INFORMATIVA Y LAS NOTICIAS FALSAS</w:t>
      </w:r>
    </w:p>
    <w:p>
      <w:pPr>
        <w:spacing w:before="240"/>
      </w:pPr>
      <w:r>
        <w:rPr>
          <w:rFonts w:ascii="Garamond" w:hAnsi="Garamond"/>
          <w:b/>
          <w:sz w:val="30"/>
        </w:rPr>
        <w:t>Información no significa verdad</w:t>
      </w:r>
    </w:p>
    <w:p>
      <w:pPr>
        <w:jc w:val="both"/>
      </w:pPr>
      <w:r>
        <w:t>Nunca tuvimos acceso a tantos datos, pero la abundancia no garantiza estar bien informados. Una noticia falsa presenta como verdadero un contenido inventado, manipulado o difundido sin pruebas. Puede mezclar hechos reales con conclusiones engañosas para adquirir credibilidad.</w:t>
      </w:r>
    </w:p>
    <w:p>
      <w:pPr>
        <w:spacing w:before="240"/>
      </w:pPr>
      <w:r>
        <w:rPr>
          <w:rFonts w:ascii="Garamond" w:hAnsi="Garamond"/>
          <w:b/>
          <w:sz w:val="30"/>
        </w:rPr>
        <w:t>Emociones y velocidad</w:t>
      </w:r>
    </w:p>
    <w:p>
      <w:pPr>
        <w:jc w:val="both"/>
      </w:pPr>
      <w:r>
        <w:t>El miedo, la ira y la indignación hacen que muchas personas compartan antes de verificar. La mentira puede recorrer el mundo antes de que aparezca una corrección. Cuanto más intensa sea la reacción provocada por un mensaje, mayor debe ser la pausa antes de difundirlo.</w:t>
      </w:r>
    </w:p>
    <w:p>
      <w:pPr>
        <w:spacing w:before="240"/>
      </w:pPr>
      <w:r>
        <w:rPr>
          <w:rFonts w:ascii="Garamond" w:hAnsi="Garamond"/>
          <w:b/>
          <w:sz w:val="30"/>
        </w:rPr>
        <w:t>Algoritmos y propaganda</w:t>
      </w:r>
    </w:p>
    <w:p>
      <w:pPr>
        <w:jc w:val="both"/>
      </w:pPr>
      <w:r>
        <w:t>Las plataformas tienden a mostrarnos contenidos semejantes a lo que ya creemos y pueden encerrarnos en cámaras de eco. Gobiernos, grupos políticos y empresas explotan esa división. Durante guerras y elecciones, la información se convierte en un arma destinada a fortalecer a un bando y desacreditar al contrario.</w:t>
      </w:r>
    </w:p>
    <w:p>
      <w:pPr>
        <w:spacing w:before="240"/>
      </w:pPr>
      <w:r>
        <w:rPr>
          <w:rFonts w:ascii="Garamond" w:hAnsi="Garamond"/>
          <w:b/>
          <w:sz w:val="30"/>
        </w:rPr>
        <w:t>La inteligencia artificial</w:t>
      </w:r>
    </w:p>
    <w:p>
      <w:pPr>
        <w:jc w:val="both"/>
      </w:pPr>
      <w:r>
        <w:t>Hoy es posible fabricar imágenes, voces y videos convincentes de hechos que nunca ocurrieron. Una falsificación difundida en un momento de tensión podría provocar fraude, violencia o daño irreparable a la reputación antes de ser desmentida.</w:t>
      </w:r>
    </w:p>
    <w:p>
      <w:pPr>
        <w:spacing w:before="240"/>
      </w:pPr>
      <w:r>
        <w:rPr>
          <w:rFonts w:ascii="Garamond" w:hAnsi="Garamond"/>
          <w:b/>
          <w:sz w:val="30"/>
        </w:rPr>
        <w:t>Verificar sin censurar</w:t>
      </w:r>
    </w:p>
    <w:p>
      <w:pPr>
        <w:jc w:val="both"/>
      </w:pPr>
      <w:r>
        <w:t>Antes de compartir debemos examinar el autor, la fecha, las pruebas, el contexto y otras fuentes confiables. Combatir la mentira no justifica entregar a un gobierno el poder de decidir toda la verdad. La defensa duradera es una ciudadanía educada, prudente y capaz de pensar críticamente.</w:t>
      </w:r>
    </w:p>
    <w:p>
      <w:r>
        <w:br w:type="page"/>
      </w:r>
    </w:p>
    <w:p>
      <w:pPr>
        <w:jc w:val="center"/>
      </w:pPr>
      <w:r>
        <w:rPr>
          <w:rFonts w:ascii="Garamond" w:hAnsi="Garamond"/>
          <w:b/>
          <w:sz w:val="36"/>
        </w:rPr>
        <w:t>CAPÍTULO 15</w:t>
      </w:r>
    </w:p>
    <w:p>
      <w:pPr>
        <w:jc w:val="center"/>
      </w:pPr>
      <w:r>
        <w:rPr>
          <w:rFonts w:ascii="Garamond" w:hAnsi="Garamond"/>
          <w:b/>
          <w:sz w:val="40"/>
        </w:rPr>
        <w:t>LA PÉRDIDA DE LA BIODIVERSIDAD</w:t>
      </w:r>
    </w:p>
    <w:p>
      <w:pPr>
        <w:spacing w:before="240"/>
      </w:pPr>
      <w:r>
        <w:rPr>
          <w:rFonts w:ascii="Garamond" w:hAnsi="Garamond"/>
          <w:b/>
          <w:sz w:val="30"/>
        </w:rPr>
        <w:t>La extraordinaria variedad de la vida</w:t>
      </w:r>
    </w:p>
    <w:p>
      <w:pPr>
        <w:jc w:val="both"/>
      </w:pPr>
      <w:r>
        <w:t>La biodiversidad comprende la variedad de animales, plantas, microorganismos y ecosistemas existentes en la Tierra. Cada especie forma parte de una red de relaciones desarrollada durante millones de años. Aunque algunas parezcan insignificantes, pueden cumplir funciones esenciales en la polinización, la fertilidad del suelo, la purificación del agua o el control de plagas.</w:t>
      </w:r>
    </w:p>
    <w:p>
      <w:pPr>
        <w:spacing w:before="240"/>
      </w:pPr>
      <w:r>
        <w:rPr>
          <w:rFonts w:ascii="Garamond" w:hAnsi="Garamond"/>
          <w:b/>
          <w:sz w:val="30"/>
        </w:rPr>
        <w:t>Una desaparición acelerada</w:t>
      </w:r>
    </w:p>
    <w:p>
      <w:pPr>
        <w:jc w:val="both"/>
      </w:pPr>
      <w:r>
        <w:t>La extinción forma parte de la historia natural, pero las actividades humanas han aumentado su velocidad. La destrucción de hábitats, la contaminación, la explotación excesiva, la introducción de especies invasoras y las alteraciones del clima reducen poblaciones antes de que podamos comprender su importancia.</w:t>
      </w:r>
    </w:p>
    <w:p>
      <w:pPr>
        <w:spacing w:before="240"/>
      </w:pPr>
      <w:r>
        <w:rPr>
          <w:rFonts w:ascii="Garamond" w:hAnsi="Garamond"/>
          <w:b/>
          <w:sz w:val="30"/>
        </w:rPr>
        <w:t>La pérdida de los hábitats</w:t>
      </w:r>
    </w:p>
    <w:p>
      <w:pPr>
        <w:jc w:val="both"/>
      </w:pPr>
      <w:r>
        <w:t>Cuando un bosque es talado, un humedal drenado o un arrecife destruido, no desaparece solamente un paisaje. Se elimina el hogar, el alimento y el lugar de reproducción de innumerables organismos. La fragmentación también aísla poblaciones y dificulta su supervivencia.</w:t>
      </w:r>
    </w:p>
    <w:p>
      <w:pPr>
        <w:spacing w:before="240"/>
      </w:pPr>
      <w:r>
        <w:rPr>
          <w:rFonts w:ascii="Garamond" w:hAnsi="Garamond"/>
          <w:b/>
          <w:sz w:val="30"/>
        </w:rPr>
        <w:t>Bosques, océanos y arrecifes</w:t>
      </w:r>
    </w:p>
    <w:p>
      <w:pPr>
        <w:jc w:val="both"/>
      </w:pPr>
      <w:r>
        <w:t>Los bosques almacenan carbono, regulan el agua y albergan una enorme diversidad. Los océanos proporcionan alimento, oxígeno y estabilidad climática, pero sufren por plásticos, sustancias químicas, pesca excesiva y calentamiento. Los arrecifes de coral, especialmente sensibles, protegen costas y sostienen comunidades marinas enteras.</w:t>
      </w:r>
    </w:p>
    <w:p>
      <w:pPr>
        <w:spacing w:before="240"/>
      </w:pPr>
      <w:r>
        <w:rPr>
          <w:rFonts w:ascii="Garamond" w:hAnsi="Garamond"/>
          <w:b/>
          <w:sz w:val="30"/>
        </w:rPr>
        <w:t>Polinizadores y alimentos</w:t>
      </w:r>
    </w:p>
    <w:p>
      <w:pPr>
        <w:jc w:val="both"/>
      </w:pPr>
      <w:r>
        <w:t>Abejas, mariposas, aves y otros animales permiten la reproducción de numerosas plantas. Su disminución amenaza cultivos y ecosistemas. Protegerlos requiere reducir sustancias dañinas, conservar flores y refugios, y evitar la destrucción indiscriminada de sus ambientes.</w:t>
      </w:r>
    </w:p>
    <w:p>
      <w:pPr>
        <w:spacing w:before="240"/>
      </w:pPr>
      <w:r>
        <w:rPr>
          <w:rFonts w:ascii="Garamond" w:hAnsi="Garamond"/>
          <w:b/>
          <w:sz w:val="30"/>
        </w:rPr>
        <w:t>Especies invasoras y comercio ilegal</w:t>
      </w:r>
    </w:p>
    <w:p>
      <w:pPr>
        <w:jc w:val="both"/>
      </w:pPr>
      <w:r>
        <w:t>Una especie trasladada fuera de su ambiente puede desplazar a las nativas cuando carece de depredadores naturales. Al mismo tiempo, el tráfico ilegal de animales y plantas reduce poblaciones y financia redes criminales. Comprar ejemplares exóticos sin conocer su origen puede contribuir a ese comercio.</w:t>
      </w:r>
    </w:p>
    <w:p>
      <w:pPr>
        <w:spacing w:before="240"/>
      </w:pPr>
      <w:r>
        <w:rPr>
          <w:rFonts w:ascii="Garamond" w:hAnsi="Garamond"/>
          <w:b/>
          <w:sz w:val="30"/>
        </w:rPr>
        <w:t>Consecuencias para la humanidad</w:t>
      </w:r>
    </w:p>
    <w:p>
      <w:pPr>
        <w:jc w:val="both"/>
      </w:pPr>
      <w:r>
        <w:t>La pérdida de biodiversidad afecta alimentos, medicinas, suelos, agua y protección contra desastres. Muchas sustancias medicinales proceden de organismos naturales; una especie extinguida podría contener conocimientos o recursos que nunca llegaremos a descubrir. La pobreza rural aumenta cuando desaparecen bosques, peces y tierras productivas.</w:t>
      </w:r>
    </w:p>
    <w:p>
      <w:pPr>
        <w:spacing w:before="240"/>
      </w:pPr>
      <w:r>
        <w:rPr>
          <w:rFonts w:ascii="Garamond" w:hAnsi="Garamond"/>
          <w:b/>
          <w:sz w:val="30"/>
        </w:rPr>
        <w:t>Conservación y uso responsable</w:t>
      </w:r>
    </w:p>
    <w:p>
      <w:pPr>
        <w:jc w:val="both"/>
      </w:pPr>
      <w:r>
        <w:t>Proteger la naturaleza no exige convertir todo territorio en un lugar intocable. Es posible utilizar recursos de manera responsable, permitiendo su recuperación. Las áreas protegidas, la restauración de hábitats, la agricultura sostenible, la pesca regulada y la aplicación de leyes contra el tráfico de especies son instrumentos indispensables.</w:t>
      </w:r>
    </w:p>
    <w:p>
      <w:pPr>
        <w:spacing w:before="240"/>
      </w:pPr>
      <w:r>
        <w:rPr>
          <w:rFonts w:ascii="Garamond" w:hAnsi="Garamond"/>
          <w:b/>
          <w:sz w:val="30"/>
        </w:rPr>
        <w:t>La responsabilidad individual</w:t>
      </w:r>
    </w:p>
    <w:p>
      <w:pPr>
        <w:jc w:val="both"/>
      </w:pPr>
      <w:r>
        <w:t>Los ciudadanos pueden reducir desperdicios, evitar productos procedentes del comercio ilegal, cuidar el agua y apoyar prácticas responsables. Sin embargo, la acción individual no sustituye la obligación de gobiernos y empresas de prevenir daños extensos y duraderos.</w:t>
      </w:r>
    </w:p>
    <w:p>
      <w:pPr>
        <w:spacing w:before="240"/>
      </w:pPr>
      <w:r>
        <w:rPr>
          <w:rFonts w:ascii="Garamond" w:hAnsi="Garamond"/>
          <w:b/>
          <w:sz w:val="30"/>
        </w:rPr>
        <w:t>Reflexión final</w:t>
      </w:r>
    </w:p>
    <w:p>
      <w:pPr>
        <w:jc w:val="both"/>
      </w:pPr>
      <w:r>
        <w:t>La humanidad no está separada de la naturaleza. Somos parte de ella y dependemos de su equilibrio. Cada especie perdida empobrece el patrimonio de la Tierra y debilita una red de vida que todavía comprendemos de manera incompleta. Proteger la biodiversidad no es un lujo sentimental: es defender la alimentación, la salud y el futuro de nuestra propia especie.</w:t>
      </w:r>
    </w:p>
    <w:p>
      <w:r>
        <w:br w:type="page"/>
      </w:r>
    </w:p>
    <w:p>
      <w:pPr>
        <w:jc w:val="center"/>
      </w:pPr>
      <w:r>
        <w:rPr>
          <w:rFonts w:ascii="Garamond" w:hAnsi="Garamond"/>
          <w:b/>
          <w:sz w:val="36"/>
        </w:rPr>
        <w:t>CAPÍTULO 16</w:t>
      </w:r>
    </w:p>
    <w:p>
      <w:pPr>
        <w:jc w:val="center"/>
      </w:pPr>
      <w:r>
        <w:rPr>
          <w:rFonts w:ascii="Garamond" w:hAnsi="Garamond"/>
          <w:b/>
          <w:sz w:val="40"/>
        </w:rPr>
        <w:t>EL PELIGRO DEL ISLAMISMO RADICAL</w:t>
      </w:r>
    </w:p>
    <w:p>
      <w:pPr>
        <w:spacing w:before="240"/>
      </w:pPr>
      <w:r>
        <w:rPr>
          <w:rFonts w:ascii="Garamond" w:hAnsi="Garamond"/>
          <w:b/>
          <w:sz w:val="30"/>
        </w:rPr>
        <w:t>Una distinción indispensable</w:t>
      </w:r>
    </w:p>
    <w:p>
      <w:pPr>
        <w:jc w:val="both"/>
      </w:pPr>
      <w:r>
        <w:t>El islam es una religión practicada pacíficamente por millones de personas. El islamismo radical, en cambio, es una ideología política y religiosa que pretende imponer una interpretación extremista mediante la intimidación, la violencia o el terrorismo. Confundir a todos los musulmanes con los extremistas sería injusto; negar el problema por temor a parecer intolerantes también sería peligroso.</w:t>
      </w:r>
    </w:p>
    <w:p>
      <w:pPr>
        <w:spacing w:before="240"/>
      </w:pPr>
      <w:r>
        <w:rPr>
          <w:rFonts w:ascii="Garamond" w:hAnsi="Garamond"/>
          <w:b/>
          <w:sz w:val="30"/>
        </w:rPr>
        <w:t>Religión, política y poder</w:t>
      </w:r>
    </w:p>
    <w:p>
      <w:pPr>
        <w:jc w:val="both"/>
      </w:pPr>
      <w:r>
        <w:t>El problema comienza cuando una interpretación religiosa se transforma en proyecto de poder absoluto. Los radicales pretenden decidir cómo debe vestirse la población, qué puede estudiarse y cuáles opiniones pueden expresarse. Cuando la fe se convierte en ley obligatoria para todos, desaparece la libertad de conciencia.</w:t>
      </w:r>
    </w:p>
    <w:p>
      <w:pPr>
        <w:spacing w:before="240"/>
      </w:pPr>
      <w:r>
        <w:rPr>
          <w:rFonts w:ascii="Garamond" w:hAnsi="Garamond"/>
          <w:b/>
          <w:sz w:val="30"/>
        </w:rPr>
        <w:t>Radicalización y propaganda</w:t>
      </w:r>
    </w:p>
    <w:p>
      <w:pPr>
        <w:jc w:val="both"/>
      </w:pPr>
      <w:r>
        <w:t>Nadie nace terrorista. El reclutador explota la humillación, la soledad, el fracaso y la búsqueda de identidad. Ofrece pertenencia al aislado, heroísmo al frustrado y respuestas absolutas al confundido. Internet multiplica esta propaganda y permite adaptar mensajes a cada vulnerabilidad.</w:t>
      </w:r>
    </w:p>
    <w:p>
      <w:pPr>
        <w:spacing w:before="240"/>
      </w:pPr>
      <w:r>
        <w:rPr>
          <w:rFonts w:ascii="Garamond" w:hAnsi="Garamond"/>
          <w:b/>
          <w:sz w:val="30"/>
        </w:rPr>
        <w:t>Las mujeres y las minorías</w:t>
      </w:r>
    </w:p>
    <w:p>
      <w:pPr>
        <w:jc w:val="both"/>
      </w:pPr>
      <w:r>
        <w:t>Bajo los grupos extremistas, las mujeres suelen perder educación, movilidad y capacidad de decidir. Las minorías religiosas y los musulmanes de otras corrientes pueden ser perseguidos. La cuestión esencial es la libertad: toda persona debe poder creer, no creer, cambiar de religión y vivir sin coerción.</w:t>
      </w:r>
    </w:p>
    <w:p>
      <w:pPr>
        <w:spacing w:before="240"/>
      </w:pPr>
      <w:r>
        <w:rPr>
          <w:rFonts w:ascii="Garamond" w:hAnsi="Garamond"/>
          <w:b/>
          <w:sz w:val="30"/>
        </w:rPr>
        <w:t>Guerra, prisiones e integración</w:t>
      </w:r>
    </w:p>
    <w:p>
      <w:pPr>
        <w:jc w:val="both"/>
      </w:pPr>
      <w:r>
        <w:t>El extremismo prospera donde el Estado se debilita y los jóvenes carecen de oportunidades. Las cárceles también pueden convertirse en centros de reclutamiento. La inmigración debe tratarse con equilibrio: la mayoría de los musulmanes inmigrantes rechaza la violencia, pero todos deben respetar la igualdad ante la ley, los derechos de la mujer y los principios democráticos del país receptor.</w:t>
      </w:r>
    </w:p>
    <w:p>
      <w:pPr>
        <w:spacing w:before="240"/>
      </w:pPr>
      <w:r>
        <w:rPr>
          <w:rFonts w:ascii="Garamond" w:hAnsi="Garamond"/>
          <w:b/>
          <w:sz w:val="30"/>
        </w:rPr>
        <w:t>Una respuesta completa</w:t>
      </w:r>
    </w:p>
    <w:p>
      <w:pPr>
        <w:jc w:val="both"/>
      </w:pPr>
      <w:r>
        <w:t>La acción militar puede ser necesaria contra organizaciones armadas, pero las bombas no eliminan una idea. Se necesitan inteligencia, control del financiamiento, educación crítica, integración, instituciones legítimas y apoyo a musulmanes moderados. La vigilancia debe dirigirse hacia amenazas comprobables y no hacia comunidades enteras.</w:t>
      </w:r>
    </w:p>
    <w:p>
      <w:pPr>
        <w:spacing w:before="240"/>
      </w:pPr>
      <w:r>
        <w:rPr>
          <w:rFonts w:ascii="Garamond" w:hAnsi="Garamond"/>
          <w:b/>
          <w:sz w:val="30"/>
        </w:rPr>
        <w:t>Reflexión final</w:t>
      </w:r>
    </w:p>
    <w:p>
      <w:pPr>
        <w:jc w:val="both"/>
      </w:pPr>
      <w:r>
        <w:t>La verdadera tolerancia no consiste en guardar silencio ante la intolerancia. Debemos perseguir al terrorista sin perseguir al creyente, defender la libertad sin abandonar la ley y reconocer el peligro sin convertir el miedo en prejuicio.</w:t>
      </w:r>
    </w:p>
    <w:p>
      <w:r>
        <w:br w:type="page"/>
      </w:r>
    </w:p>
    <w:p>
      <w:pPr>
        <w:jc w:val="center"/>
      </w:pPr>
      <w:r>
        <w:rPr>
          <w:rFonts w:ascii="Garamond" w:hAnsi="Garamond"/>
          <w:b/>
          <w:sz w:val="36"/>
        </w:rPr>
        <w:t>CAPÍTULO 17</w:t>
      </w:r>
    </w:p>
    <w:p>
      <w:pPr>
        <w:jc w:val="center"/>
      </w:pPr>
      <w:r>
        <w:rPr>
          <w:rFonts w:ascii="Garamond" w:hAnsi="Garamond"/>
          <w:b/>
          <w:sz w:val="40"/>
        </w:rPr>
        <w:t>LA INGENIERÍA GENÉTICA Y LA MODIFICACIÓN DEL SER HUMANO</w:t>
      </w:r>
    </w:p>
    <w:p>
      <w:pPr>
        <w:spacing w:before="240"/>
      </w:pPr>
      <w:r>
        <w:rPr>
          <w:rFonts w:ascii="Garamond" w:hAnsi="Garamond"/>
          <w:b/>
          <w:sz w:val="30"/>
        </w:rPr>
        <w:t>Un poder extraordinario</w:t>
      </w:r>
    </w:p>
    <w:p>
      <w:pPr>
        <w:jc w:val="both"/>
      </w:pPr>
      <w:r>
        <w:t>La ingeniería genética permite intervenir directamente en el ADN. Puede ayudar a tratar enfermedades hereditarias, combatir ciertos tumores y desarrollar plantas resistentes. Pero también plantea preguntas sobre los límites de la ciencia, la selección de características y la dignidad humana.</w:t>
      </w:r>
    </w:p>
    <w:p>
      <w:pPr>
        <w:spacing w:before="240"/>
      </w:pPr>
      <w:r>
        <w:rPr>
          <w:rFonts w:ascii="Garamond" w:hAnsi="Garamond"/>
          <w:b/>
          <w:sz w:val="30"/>
        </w:rPr>
        <w:t>Terapia y herencia</w:t>
      </w:r>
    </w:p>
    <w:p>
      <w:pPr>
        <w:jc w:val="both"/>
      </w:pPr>
      <w:r>
        <w:t>Modificar células del cuerpo para atender a un paciente no equivale a alterar embriones o células reproductivas. En el segundo caso, los cambios podrían transmitirse a hijos y nietos que nunca dieron su consentimiento. Un error podría incorporarse a una línea familiar durante generaciones.</w:t>
      </w:r>
    </w:p>
    <w:p>
      <w:pPr>
        <w:spacing w:before="240"/>
      </w:pPr>
      <w:r>
        <w:rPr>
          <w:rFonts w:ascii="Garamond" w:hAnsi="Garamond"/>
          <w:b/>
          <w:sz w:val="30"/>
        </w:rPr>
        <w:t>Curar o mejorar</w:t>
      </w:r>
    </w:p>
    <w:p>
      <w:pPr>
        <w:jc w:val="both"/>
      </w:pPr>
      <w:r>
        <w:t>Corregir una enfermedad puede entenderse como medicina. Aumentar artificialmente la estatura, la apariencia o determinadas capacidades introduce el riesgo de diseñar seres humanos. La frontera no siempre es clara y exige un debate público antes de que las decisiones irreversibles se conviertan en hechos consumados.</w:t>
      </w:r>
    </w:p>
    <w:p>
      <w:pPr>
        <w:spacing w:before="240"/>
      </w:pPr>
      <w:r>
        <w:rPr>
          <w:rFonts w:ascii="Garamond" w:hAnsi="Garamond"/>
          <w:b/>
          <w:sz w:val="30"/>
        </w:rPr>
        <w:t>Eugenesia y desigualdad</w:t>
      </w:r>
    </w:p>
    <w:p>
      <w:pPr>
        <w:jc w:val="both"/>
      </w:pPr>
      <w:r>
        <w:t>La historia de la eugenesia demuestra el peligro de clasificar vidas como superiores o indeseables. Si solamente los ricos pudieran pagar mejoras heredables, la desigualdad económica podría transformarse en desigualdad biológica. La dignidad nunca debe depender de la supuesta perfección genética.</w:t>
      </w:r>
    </w:p>
    <w:p>
      <w:pPr>
        <w:spacing w:before="240"/>
      </w:pPr>
      <w:r>
        <w:rPr>
          <w:rFonts w:ascii="Garamond" w:hAnsi="Garamond"/>
          <w:b/>
          <w:sz w:val="30"/>
        </w:rPr>
        <w:t>Errores, privacidad y consentimiento</w:t>
      </w:r>
    </w:p>
    <w:p>
      <w:pPr>
        <w:jc w:val="both"/>
      </w:pPr>
      <w:r>
        <w:t>Una modificación puede afectar lugares no previstos o producir consecuencias tardías. Los pacientes deben comprender los riesgos y la incertidumbre. La información genética necesita protección porque podría utilizarse para discriminar en empleos, seguros o servicios.</w:t>
      </w:r>
    </w:p>
    <w:p>
      <w:pPr>
        <w:spacing w:before="240"/>
      </w:pPr>
      <w:r>
        <w:rPr>
          <w:rFonts w:ascii="Garamond" w:hAnsi="Garamond"/>
          <w:b/>
          <w:sz w:val="30"/>
        </w:rPr>
        <w:t>Animales, agricultura y empresas</w:t>
      </w:r>
    </w:p>
    <w:p>
      <w:pPr>
        <w:jc w:val="both"/>
      </w:pPr>
      <w:r>
        <w:t>La modificación de plantas y animales puede mejorar alimentos y medicinas, pero requiere evaluar impactos ambientales, bienestar animal y dependencia económica. La inversión privada es necesaria, aunque la salud humana no debe quedar subordinada completamente a patentes y ganancias.</w:t>
      </w:r>
    </w:p>
    <w:p>
      <w:pPr>
        <w:spacing w:before="240"/>
      </w:pPr>
      <w:r>
        <w:rPr>
          <w:rFonts w:ascii="Garamond" w:hAnsi="Garamond"/>
          <w:b/>
          <w:sz w:val="30"/>
        </w:rPr>
        <w:t>Reflexión final</w:t>
      </w:r>
    </w:p>
    <w:p>
      <w:pPr>
        <w:jc w:val="both"/>
      </w:pPr>
      <w:r>
        <w:t>Debemos permitir que la ciencia cure, pero impedir que convierta al ser humano en mercancía. El problema decisivo no será si podemos modificar la vida, sino si poseemos la sabiduría moral para hacerlo sin destruir aquello que nos hace humanos.</w:t>
      </w:r>
    </w:p>
    <w:p>
      <w:r>
        <w:br w:type="page"/>
      </w:r>
    </w:p>
    <w:p>
      <w:pPr>
        <w:jc w:val="center"/>
      </w:pPr>
      <w:r>
        <w:rPr>
          <w:rFonts w:ascii="Garamond" w:hAnsi="Garamond"/>
          <w:b/>
          <w:sz w:val="36"/>
        </w:rPr>
        <w:t>CAPÍTULO 18</w:t>
      </w:r>
    </w:p>
    <w:p>
      <w:pPr>
        <w:jc w:val="center"/>
      </w:pPr>
      <w:r>
        <w:rPr>
          <w:rFonts w:ascii="Garamond" w:hAnsi="Garamond"/>
          <w:b/>
          <w:sz w:val="40"/>
        </w:rPr>
        <w:t>LAS ARMAS BIOLÓGICAS Y LAS PANDEMIAS PROVOCADAS</w:t>
      </w:r>
    </w:p>
    <w:p>
      <w:pPr>
        <w:spacing w:before="240"/>
      </w:pPr>
      <w:r>
        <w:rPr>
          <w:rFonts w:ascii="Garamond" w:hAnsi="Garamond"/>
          <w:b/>
          <w:sz w:val="30"/>
        </w:rPr>
        <w:t>La vida convertida en arma</w:t>
      </w:r>
    </w:p>
    <w:p>
      <w:pPr>
        <w:jc w:val="both"/>
      </w:pPr>
      <w:r>
        <w:t>Las armas biológicas utilizan agentes o sustancias vinculadas con la vida para producir enfermedad. Una amenaza contagiosa puede propagarse silenciosamente, atravesar fronteras y regresar contra quienes la liberaron. Su falta de control las convierte en instrumentos particularmente crueles.</w:t>
      </w:r>
    </w:p>
    <w:p>
      <w:pPr>
        <w:spacing w:before="240"/>
      </w:pPr>
      <w:r>
        <w:rPr>
          <w:rFonts w:ascii="Garamond" w:hAnsi="Garamond"/>
          <w:b/>
          <w:sz w:val="30"/>
        </w:rPr>
        <w:t>La prohibición internacional</w:t>
      </w:r>
    </w:p>
    <w:p>
      <w:pPr>
        <w:jc w:val="both"/>
      </w:pPr>
      <w:r>
        <w:t>La Convención sobre Armas Biológicas prohíbe desarrollar, producir, adquirir, transferir, almacenar y utilizar estas armas. Sin embargo, verificar el cumplimiento es difícil porque instalaciones médicas o agrícolas pueden emplear equipos semejantes a los de investigaciones peligrosas.</w:t>
      </w:r>
    </w:p>
    <w:p>
      <w:pPr>
        <w:spacing w:before="240"/>
      </w:pPr>
      <w:r>
        <w:rPr>
          <w:rFonts w:ascii="Garamond" w:hAnsi="Garamond"/>
          <w:b/>
          <w:sz w:val="30"/>
        </w:rPr>
        <w:t>Origen natural, accidente o ataque</w:t>
      </w:r>
    </w:p>
    <w:p>
      <w:pPr>
        <w:jc w:val="both"/>
      </w:pPr>
      <w:r>
        <w:t>Ante un nuevo brote deben considerarse, sin acusaciones prematuras, un origen natural, un accidente o una liberación deliberada. Investigar con independencia permite prevenir nuevos acontecimientos. Ocultar información para proteger el prestigio político puede transformar un incidente limitado en una crisis mundial.</w:t>
      </w:r>
    </w:p>
    <w:p>
      <w:pPr>
        <w:spacing w:before="240"/>
      </w:pPr>
      <w:r>
        <w:rPr>
          <w:rFonts w:ascii="Garamond" w:hAnsi="Garamond"/>
          <w:b/>
          <w:sz w:val="30"/>
        </w:rPr>
        <w:t>Investigación de doble uso</w:t>
      </w:r>
    </w:p>
    <w:p>
      <w:pPr>
        <w:jc w:val="both"/>
      </w:pPr>
      <w:r>
        <w:t>El conocimiento que permite crear vacunas también podría utilizarse con fines dañinos. Prohibir toda investigación impediría beneficios necesarios; permitirla sin controles sería irresponsable. Los proyectos requieren evaluación, seguridad, supervisión y científicos conscientes de las consecuencias de su trabajo.</w:t>
      </w:r>
    </w:p>
    <w:p>
      <w:pPr>
        <w:spacing w:before="240"/>
      </w:pPr>
      <w:r>
        <w:rPr>
          <w:rFonts w:ascii="Garamond" w:hAnsi="Garamond"/>
          <w:b/>
          <w:sz w:val="30"/>
        </w:rPr>
        <w:t>Preparación sanitaria</w:t>
      </w:r>
    </w:p>
    <w:p>
      <w:pPr>
        <w:jc w:val="both"/>
      </w:pPr>
      <w:r>
        <w:t>La defensa comienza con vigilancia epidemiológica, laboratorios competentes, hospitales preparados y producción diversificada de vacunas y medicamentos. También debe protegerse la agricultura, pues un ataque contra cultivos o animales podría provocar escasez y graves daños económicos.</w:t>
      </w:r>
    </w:p>
    <w:p>
      <w:pPr>
        <w:spacing w:before="240"/>
      </w:pPr>
      <w:r>
        <w:rPr>
          <w:rFonts w:ascii="Garamond" w:hAnsi="Garamond"/>
          <w:b/>
          <w:sz w:val="30"/>
        </w:rPr>
        <w:t>Confianza y libertad</w:t>
      </w:r>
    </w:p>
    <w:p>
      <w:pPr>
        <w:jc w:val="both"/>
      </w:pPr>
      <w:r>
        <w:t>Durante una emergencia, los gobiernos deben explicar lo que saben y lo que desconocen. Las restricciones han de ser necesarias, proporcionales y temporales. La desinformación puede aumentar el daño, pero combatirla no debe convertirse en una excusa para otorgar poderes permanentes al Estado.</w:t>
      </w:r>
    </w:p>
    <w:p>
      <w:pPr>
        <w:spacing w:before="240"/>
      </w:pPr>
      <w:r>
        <w:rPr>
          <w:rFonts w:ascii="Garamond" w:hAnsi="Garamond"/>
          <w:b/>
          <w:sz w:val="30"/>
        </w:rPr>
        <w:t>Reflexión final</w:t>
      </w:r>
    </w:p>
    <w:p>
      <w:pPr>
        <w:jc w:val="both"/>
      </w:pPr>
      <w:r>
        <w:t>Una pandemia provocada no tendría verdaderos vencedores. El conocimiento biológico utilizado para curar demuestra grandeza; convertido en arma constituiría una de las mayores traiciones contra la humanidad.</w:t>
      </w:r>
    </w:p>
    <w:p>
      <w:r>
        <w:br w:type="page"/>
      </w:r>
    </w:p>
    <w:p>
      <w:pPr>
        <w:jc w:val="center"/>
      </w:pPr>
      <w:r>
        <w:rPr>
          <w:rFonts w:ascii="Garamond" w:hAnsi="Garamond"/>
          <w:b/>
          <w:sz w:val="36"/>
        </w:rPr>
        <w:t>CAPÍTULO 19</w:t>
      </w:r>
    </w:p>
    <w:p>
      <w:pPr>
        <w:jc w:val="center"/>
      </w:pPr>
      <w:r>
        <w:rPr>
          <w:rFonts w:ascii="Garamond" w:hAnsi="Garamond"/>
          <w:b/>
          <w:sz w:val="40"/>
        </w:rPr>
        <w:t>LA CRISIS DE LA FAMILIA, AGUDIZADA POR EL USO Y ABUSO DE INTERNET</w:t>
      </w:r>
    </w:p>
    <w:p>
      <w:pPr>
        <w:spacing w:before="240"/>
      </w:pPr>
      <w:r>
        <w:rPr>
          <w:rFonts w:ascii="Garamond" w:hAnsi="Garamond"/>
          <w:b/>
          <w:sz w:val="30"/>
        </w:rPr>
        <w:t>La primera escuela</w:t>
      </w:r>
    </w:p>
    <w:p>
      <w:pPr>
        <w:jc w:val="both"/>
      </w:pPr>
      <w:r>
        <w:t>La familia es el primer espacio de protección y educación. Allí el niño aprende a respetar límites, compartir y reconocer los derechos de otros. Cuando los padres renuncian a educar, las redes, las amistades o desconocidos terminan ocupando su lugar.</w:t>
      </w:r>
    </w:p>
    <w:p>
      <w:pPr>
        <w:spacing w:before="240"/>
      </w:pPr>
      <w:r>
        <w:rPr>
          <w:rFonts w:ascii="Garamond" w:hAnsi="Garamond"/>
          <w:b/>
          <w:sz w:val="30"/>
        </w:rPr>
        <w:t>Juntos, pero distantes</w:t>
      </w:r>
    </w:p>
    <w:p>
      <w:pPr>
        <w:jc w:val="both"/>
      </w:pPr>
      <w:r>
        <w:t>Internet permite comunicarse con personas lejanas y, paradójicamente, ignorar a quien está al lado. La mesa familiar ha sido sustituida por teléfonos y horarios separados. Una conversación verdadera permite reconocer miedo, tristeza y problemas que un mensaje breve no revela.</w:t>
      </w:r>
    </w:p>
    <w:p>
      <w:pPr>
        <w:spacing w:before="240"/>
      </w:pPr>
      <w:r>
        <w:rPr>
          <w:rFonts w:ascii="Garamond" w:hAnsi="Garamond"/>
          <w:b/>
          <w:sz w:val="30"/>
        </w:rPr>
        <w:t>El ejemplo de los adultos</w:t>
      </w:r>
    </w:p>
    <w:p>
      <w:pPr>
        <w:jc w:val="both"/>
      </w:pPr>
      <w:r>
        <w:t>Un padre puede estar físicamente presente y emocionalmente ausente. No es razonable exigir que los hijos abandonen sus aparatos si los adultos consultan el teléfono durante toda conversación. Las reglas digitales deben aplicarse a la familia entera.</w:t>
      </w:r>
    </w:p>
    <w:p>
      <w:pPr>
        <w:spacing w:before="240"/>
      </w:pPr>
      <w:r>
        <w:rPr>
          <w:rFonts w:ascii="Garamond" w:hAnsi="Garamond"/>
          <w:b/>
          <w:sz w:val="30"/>
        </w:rPr>
        <w:t>Infancia y contenidos peligrosos</w:t>
      </w:r>
    </w:p>
    <w:p>
      <w:pPr>
        <w:jc w:val="both"/>
      </w:pPr>
      <w:r>
        <w:t>La pantalla no debe convertirse en niñera permanente. El acceso prematuro a violencia, pornografía y personas que ocultan su identidad puede alterar la formación y poner al menor en peligro. Los padres deben hablar antes de que internet eduque a sus hijos por ellos.</w:t>
      </w:r>
    </w:p>
    <w:p>
      <w:pPr>
        <w:spacing w:before="240"/>
      </w:pPr>
      <w:r>
        <w:rPr>
          <w:rFonts w:ascii="Garamond" w:hAnsi="Garamond"/>
          <w:b/>
          <w:sz w:val="30"/>
        </w:rPr>
        <w:t>Matrimonio y secretos digitales</w:t>
      </w:r>
    </w:p>
    <w:p>
      <w:pPr>
        <w:jc w:val="both"/>
      </w:pPr>
      <w:r>
        <w:t>Mensajes secretos, pornografía e intimidad emocional con otra persona pueden destruir la confianza. La tecnología no crea por sí sola la infidelidad, pero facilita oportunidades, secretos y justificaciones. El matrimonio requiere presencia, sinceridad y voluntad de superar dificultades.</w:t>
      </w:r>
    </w:p>
    <w:p>
      <w:pPr>
        <w:spacing w:before="240"/>
      </w:pPr>
      <w:r>
        <w:rPr>
          <w:rFonts w:ascii="Garamond" w:hAnsi="Garamond"/>
          <w:b/>
          <w:sz w:val="30"/>
        </w:rPr>
        <w:t>Comparación, acoso y soledad</w:t>
      </w:r>
    </w:p>
    <w:p>
      <w:pPr>
        <w:jc w:val="both"/>
      </w:pPr>
      <w:r>
        <w:t>Las redes muestran vidas cuidadosamente seleccionadas y provocan comparaciones irreales. El valor personal comienza a medirse mediante reacciones y seguidores. El acoso puede acompañar al joven hasta su habitación, mientras los ancianos reciben mensajes pero no verdadera compañía.</w:t>
      </w:r>
    </w:p>
    <w:p>
      <w:pPr>
        <w:spacing w:before="240"/>
      </w:pPr>
      <w:r>
        <w:rPr>
          <w:rFonts w:ascii="Garamond" w:hAnsi="Garamond"/>
          <w:b/>
          <w:sz w:val="30"/>
        </w:rPr>
        <w:t>Recuperar el hogar</w:t>
      </w:r>
    </w:p>
    <w:p>
      <w:pPr>
        <w:jc w:val="both"/>
      </w:pPr>
      <w:r>
        <w:t>La familia necesita tiempos sin pantallas, conversación, comidas compartidas, descanso y actividades comunes. Internet puede educar y acercar a quienes viven lejos, pero debe servir a la familia y no gobernarla.</w:t>
      </w:r>
    </w:p>
    <w:p>
      <w:pPr>
        <w:spacing w:before="240"/>
      </w:pPr>
      <w:r>
        <w:rPr>
          <w:rFonts w:ascii="Garamond" w:hAnsi="Garamond"/>
          <w:b/>
          <w:sz w:val="30"/>
        </w:rPr>
        <w:t>Reflexión final</w:t>
      </w:r>
    </w:p>
    <w:p>
      <w:pPr>
        <w:jc w:val="both"/>
      </w:pPr>
      <w:r>
        <w:t>Los hijos necesitan más que aparatos: necesitan atención, orientación y ejemplo. Los matrimonios necesitan más que fotografías felices: necesitan fidelidad y comunicación. Ninguna conexión digital puede reemplazar completamente la presencia de una persona que nos ama.</w:t>
      </w:r>
    </w:p>
    <w:p>
      <w:r>
        <w:br w:type="page"/>
      </w:r>
    </w:p>
    <w:p>
      <w:pPr>
        <w:jc w:val="center"/>
      </w:pPr>
      <w:r>
        <w:rPr>
          <w:rFonts w:ascii="Garamond" w:hAnsi="Garamond"/>
          <w:b/>
          <w:sz w:val="40"/>
        </w:rPr>
        <w:t>CONCLUSIÓN</w:t>
      </w:r>
    </w:p>
    <w:p>
      <w:pPr>
        <w:jc w:val="center"/>
      </w:pPr>
      <w:r>
        <w:rPr>
          <w:rFonts w:ascii="Garamond" w:hAnsi="Garamond"/>
          <w:b/>
          <w:sz w:val="36"/>
        </w:rPr>
        <w:t>EL FUTURO TODAVÍA DEPENDE DE NOSOTROS</w:t>
      </w:r>
    </w:p>
    <w:p>
      <w:pPr>
        <w:spacing w:before="240"/>
      </w:pPr>
      <w:r>
        <w:rPr>
          <w:rFonts w:ascii="Garamond" w:hAnsi="Garamond"/>
          <w:b/>
          <w:sz w:val="30"/>
        </w:rPr>
        <w:t>Problemas relacionados</w:t>
      </w:r>
    </w:p>
    <w:p>
      <w:pPr>
        <w:jc w:val="both"/>
      </w:pPr>
      <w:r>
        <w:t>Las guerras provocan migraciones, destruyen sistemas sanitarios y agravan la escasez. El calentamiento afecta el agua y la biodiversidad. La tecnología crea oportunidades, pero también facilita manipulación y ataques. La realidad permanece unida aunque la dividamos en capítulos para estudiarla.</w:t>
      </w:r>
    </w:p>
    <w:p>
      <w:pPr>
        <w:spacing w:before="240"/>
      </w:pPr>
      <w:r>
        <w:rPr>
          <w:rFonts w:ascii="Garamond" w:hAnsi="Garamond"/>
          <w:b/>
          <w:sz w:val="30"/>
        </w:rPr>
        <w:t>Poder y moral</w:t>
      </w:r>
    </w:p>
    <w:p>
      <w:pPr>
        <w:jc w:val="both"/>
      </w:pPr>
      <w:r>
        <w:t>Nunca poseímos tantos conocimientos. Podemos modificar genes, crear inteligencias artificiales y explorar otros mundos. Pero el progreso técnico no garantiza el moral. Una sociedad avanzada puede continuar practicando la injusticia. El poder científico amplía tanto nuestras posibilidades como las consecuencias de nuestros errores.</w:t>
      </w:r>
    </w:p>
    <w:p>
      <w:pPr>
        <w:spacing w:before="240"/>
      </w:pPr>
      <w:r>
        <w:rPr>
          <w:rFonts w:ascii="Garamond" w:hAnsi="Garamond"/>
          <w:b/>
          <w:sz w:val="30"/>
        </w:rPr>
        <w:t>Libertad, verdad y dignidad</w:t>
      </w:r>
    </w:p>
    <w:p>
      <w:pPr>
        <w:jc w:val="both"/>
      </w:pPr>
      <w:r>
        <w:t>Las doctrinas totalitarias prometen orden a cambio de libertad. La democracia necesita ciudadanos informados, tribunales independientes y gobernantes sometidos a la ley. La desigualdad nunca desaparecerá por completo, pero nadie debe ser tratado como desecho ni condenado a la miseria.</w:t>
      </w:r>
    </w:p>
    <w:p>
      <w:pPr>
        <w:spacing w:before="240"/>
      </w:pPr>
      <w:r>
        <w:rPr>
          <w:rFonts w:ascii="Garamond" w:hAnsi="Garamond"/>
          <w:b/>
          <w:sz w:val="30"/>
        </w:rPr>
        <w:t>La familia y la responsabilidad</w:t>
      </w:r>
    </w:p>
    <w:p>
      <w:pPr>
        <w:jc w:val="both"/>
      </w:pPr>
      <w:r>
        <w:t>La solución de muchos problemas comienza en el hogar. El niño que aprende disciplina, respeto y compasión posee defensas frente a drogas, violencia y extremismo. También cada ciudadano responde por la información que comparte, los recursos que desperdicia y la manera en que trata a los demás.</w:t>
      </w:r>
    </w:p>
    <w:p>
      <w:pPr>
        <w:spacing w:before="240"/>
      </w:pPr>
      <w:r>
        <w:rPr>
          <w:rFonts w:ascii="Garamond" w:hAnsi="Garamond"/>
          <w:b/>
          <w:sz w:val="30"/>
        </w:rPr>
        <w:t>Una esperanza razonable</w:t>
      </w:r>
    </w:p>
    <w:p>
      <w:pPr>
        <w:jc w:val="both"/>
      </w:pPr>
      <w:r>
        <w:t>Este libro no anuncia que la humanidad esté condenada. Las guerras pueden terminar, las enfermedades prevenirse, los adictos recuperarse y las familias reconstruirse. La esperanza no consiste en creer que todo se resolverá automáticamente, sino en reconocer que todavía podemos actuar.</w:t>
      </w:r>
    </w:p>
    <w:p>
      <w:pPr>
        <w:spacing w:before="240"/>
      </w:pPr>
      <w:r>
        <w:rPr>
          <w:rFonts w:ascii="Garamond" w:hAnsi="Garamond"/>
          <w:b/>
          <w:sz w:val="30"/>
        </w:rPr>
        <w:t>Reflexión final</w:t>
      </w:r>
    </w:p>
    <w:p>
      <w:pPr>
        <w:jc w:val="both"/>
      </w:pPr>
      <w:r>
        <w:t>Quizá no podamos construir un mundo perfecto, pero sí entregar uno más justo, seguro y humano. El futuro no está completamente escrito. La responsabilidad pertenece a gobiernos, instituciones, familias y, finalmente, a cada uno de nosotros.</w:t>
      </w:r>
    </w:p>
    <w:p>
      <w:pPr>
        <w:sectPr>
          <w:footerReference w:type="default" r:id="rId9"/>
          <w:pgSz w:w="8640" w:h="12960"/>
          <w:pgMar w:top="1008" w:right="1008" w:bottom="1008" w:left="1008" w:header="403" w:footer="461" w:gutter="0"/>
          <w:cols w:space="720"/>
          <w:docGrid w:linePitch="360"/>
          <w:pgNumType w:start="1"/>
        </w:sectPr>
      </w:pPr>
    </w:p>
    <w:p>
      <w:pPr>
        <w:spacing w:before="0" w:after="0"/>
        <w:jc w:val="center"/>
      </w:pPr>
      <w:r>
        <w:drawing>
          <wp:inline xmlns:a="http://schemas.openxmlformats.org/drawingml/2006/main" xmlns:pic="http://schemas.openxmlformats.org/drawingml/2006/picture">
            <wp:extent cx="5486400" cy="8229600"/>
            <wp:docPr id="2" name="Picture 2"/>
            <wp:cNvGraphicFramePr>
              <a:graphicFrameLocks noChangeAspect="1"/>
            </wp:cNvGraphicFramePr>
            <a:graphic>
              <a:graphicData uri="http://schemas.openxmlformats.org/drawingml/2006/picture">
                <pic:pic>
                  <pic:nvPicPr>
                    <pic:cNvPr id="0" name="exec-30cfeb35-3daa-44ee-a18e-1eb285dbe928.png"/>
                    <pic:cNvPicPr/>
                  </pic:nvPicPr>
                  <pic:blipFill>
                    <a:blip r:embed="rId13"/>
                    <a:stretch>
                      <a:fillRect/>
                    </a:stretch>
                  </pic:blipFill>
                  <pic:spPr>
                    <a:xfrm>
                      <a:off x="0" y="0"/>
                      <a:ext cx="5486400" cy="8229600"/>
                    </a:xfrm>
                    <a:prstGeom prst="rect"/>
                  </pic:spPr>
                </pic:pic>
              </a:graphicData>
            </a:graphic>
          </wp:inline>
        </w:drawing>
      </w:r>
    </w:p>
    <w:sectPr w:rsidR="00FC693F" w:rsidRPr="0006063C" w:rsidSect="00034616">
      <w:headerReference w:type="default" r:id="rId11"/>
      <w:footerReference w:type="default" r:id="rId12"/>
      <w:pgSz w:w="8640" w:h="12960"/>
      <w:pgMar w:top="0" w:right="0" w:bottom="0" w:left="0" w:header="0" w:footer="0"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jc w:val="both"/>
    </w:pPr>
    <w:rPr>
      <w:rFonts w:ascii="Garamond" w:hAnsi="Garamond" w:eastAsia="Garamond"/>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240"/>
      <w:outlineLvl w:val="0"/>
    </w:pPr>
    <w:rPr>
      <w:rFonts w:asciiTheme="majorHAnsi" w:eastAsiaTheme="majorEastAsia" w:hAnsiTheme="majorHAnsi" w:cstheme="majorBidi" w:ascii="Garamond" w:hAnsi="Garamond"/>
      <w:b/>
      <w:bCs/>
      <w:color w:val="21303D"/>
      <w:sz w:val="38"/>
      <w:szCs w:val="28"/>
    </w:rPr>
  </w:style>
  <w:style w:type="paragraph" w:styleId="Heading2">
    <w:name w:val="heading 2"/>
    <w:basedOn w:val="Normal"/>
    <w:next w:val="Normal"/>
    <w:link w:val="Heading2Char"/>
    <w:uiPriority w:val="9"/>
    <w:unhideWhenUsed/>
    <w:qFormat/>
    <w:rsid w:val="00FC693F"/>
    <w:pPr>
      <w:keepNext/>
      <w:keepLines/>
      <w:spacing w:before="0" w:after="200"/>
      <w:outlineLvl w:val="1"/>
    </w:pPr>
    <w:rPr>
      <w:rFonts w:asciiTheme="majorHAnsi" w:eastAsiaTheme="majorEastAsia" w:hAnsiTheme="majorHAnsi" w:cstheme="majorBidi" w:ascii="Garamond" w:hAnsi="Garamond"/>
      <w:b/>
      <w:bCs/>
      <w:color w:val="21303D"/>
      <w:sz w:val="32"/>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Garamond" w:hAnsi="Garamond"/>
      <w:b/>
      <w:bCs/>
      <w:color w:val="21303D"/>
      <w:sz w:val="29"/>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eader" Target="header1.xml"/><Relationship Id="rId12" Type="http://schemas.openxmlformats.org/officeDocument/2006/relationships/footer" Target="footer2.xml"/><Relationship Id="rId13"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TEMAS TRASCENDENTALES DE NUESTRO TIEMPO - Capítulos 1 al 5</dc:title>
  <dc:subject>Los grandes desafíos que determinarán el futuro de la humanidad</dc:subject>
  <dc:creator>Miguel Eugenio Sanfiel</dc:creator>
  <cp:keywords/>
  <dc:description>generated by python-docx</dc:description>
  <cp:lastModifiedBy/>
  <cp:revision>1</cp:revision>
  <dcterms:created xsi:type="dcterms:W3CDTF">2013-12-23T23:15:00Z</dcterms:created>
  <dcterms:modified xsi:type="dcterms:W3CDTF">2013-12-23T23:15:00Z</dcterms:modified>
  <cp:category/>
</cp:coreProperties>
</file>